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autoSpaceDE w:val="0"/>
        <w:autoSpaceDN w:val="0"/>
        <w:spacing w:before="0" w:after="0" w:line="240" w:lineRule="auto"/>
        <w:ind w:left="0" w:right="0"/>
        <w:jc w:val="right"/>
        <w:rPr>
          <w:rFonts w:hint="default"/>
          <w:sz w:val="72"/>
          <w:szCs w:val="72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left"/>
        <w:rPr>
          <w:rFonts w:hint="default"/>
          <w:sz w:val="72"/>
          <w:szCs w:val="72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left"/>
        <w:rPr>
          <w:rFonts w:hint="default"/>
          <w:sz w:val="72"/>
          <w:szCs w:val="72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left"/>
        <w:rPr>
          <w:rFonts w:hint="default"/>
          <w:sz w:val="72"/>
          <w:szCs w:val="72"/>
          <w:lang w:val="en-US" w:eastAsia="zh-CN"/>
        </w:rPr>
      </w:pPr>
    </w:p>
    <w:p>
      <w:pPr>
        <w:jc w:val="center"/>
        <w:rPr>
          <w:rFonts w:hint="eastAsia"/>
          <w:sz w:val="72"/>
          <w:szCs w:val="72"/>
          <w:lang w:val="en-US" w:eastAsia="zh-CN"/>
        </w:rPr>
      </w:pPr>
      <w:r>
        <w:rPr>
          <w:rFonts w:hint="eastAsia"/>
          <w:sz w:val="72"/>
          <w:szCs w:val="72"/>
          <w:lang w:val="en-US" w:eastAsia="zh-CN"/>
        </w:rPr>
        <w:t>IPFinder</w:t>
      </w:r>
    </w:p>
    <w:p>
      <w:pPr>
        <w:jc w:val="center"/>
        <w:rPr>
          <w:rFonts w:hint="eastAsia"/>
          <w:sz w:val="72"/>
          <w:szCs w:val="72"/>
          <w:lang w:val="en-US" w:eastAsia="zh-CN"/>
        </w:rPr>
      </w:pPr>
      <w:r>
        <w:rPr>
          <w:rFonts w:hint="eastAsia"/>
          <w:sz w:val="72"/>
          <w:szCs w:val="72"/>
          <w:lang w:val="en-US" w:eastAsia="zh-CN"/>
        </w:rPr>
        <w:t>User Manual</w:t>
      </w:r>
    </w:p>
    <w:p>
      <w:pPr>
        <w:jc w:val="center"/>
        <w:rPr>
          <w:rFonts w:hint="default"/>
          <w:sz w:val="72"/>
          <w:szCs w:val="72"/>
          <w:lang w:val="en-US" w:eastAsia="zh-CN"/>
        </w:rPr>
      </w:pPr>
      <w:r>
        <w:rPr>
          <w:rFonts w:hint="eastAsia"/>
          <w:sz w:val="72"/>
          <w:szCs w:val="72"/>
          <w:lang w:val="en-US" w:eastAsia="zh-CN"/>
        </w:rPr>
        <w:t>V1.0.0.1</w:t>
      </w:r>
    </w:p>
    <w:p>
      <w:pPr>
        <w:pStyle w:val="5"/>
        <w:autoSpaceDE w:val="0"/>
        <w:autoSpaceDN w:val="0"/>
        <w:spacing w:before="0" w:after="0" w:line="240" w:lineRule="auto"/>
        <w:ind w:left="0" w:right="0"/>
        <w:jc w:val="center"/>
        <w:rPr>
          <w:rFonts w:hint="default"/>
          <w:sz w:val="72"/>
          <w:szCs w:val="72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center"/>
        <w:rPr>
          <w:rFonts w:hint="default"/>
          <w:sz w:val="72"/>
          <w:szCs w:val="72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center"/>
        <w:rPr>
          <w:rFonts w:hint="default"/>
          <w:sz w:val="84"/>
          <w:szCs w:val="84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center"/>
        <w:rPr>
          <w:rFonts w:hint="default"/>
          <w:sz w:val="84"/>
          <w:szCs w:val="84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center"/>
        <w:rPr>
          <w:rFonts w:hint="default"/>
          <w:sz w:val="84"/>
          <w:szCs w:val="84"/>
          <w:lang w:val="en-US" w:eastAsia="zh-CN"/>
        </w:rPr>
        <w:sectPr>
          <w:headerReference r:id="rId3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</w:p>
    <w:p>
      <w:pPr>
        <w:rPr>
          <w:rFonts w:hint="default"/>
          <w:lang w:val="en-US" w:eastAsia="zh-CN"/>
        </w:rPr>
        <w:sectPr>
          <w:footerReference r:id="rId4" w:type="default"/>
          <w:type w:val="continuous"/>
          <w:pgSz w:w="11906" w:h="16838"/>
          <w:pgMar w:top="1440" w:right="1800" w:bottom="1440" w:left="1800" w:header="851" w:footer="992" w:gutter="0"/>
          <w:pgNumType w:fmt="upperRoman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br w:type="page"/>
      </w:r>
    </w:p>
    <w:p>
      <w:pPr>
        <w:pStyle w:val="9"/>
        <w:tabs>
          <w:tab w:val="right" w:leader="dot" w:pos="8306"/>
        </w:tabs>
        <w:rPr>
          <w:rFonts w:hint="eastAsia"/>
          <w:sz w:val="52"/>
          <w:szCs w:val="52"/>
          <w:lang w:eastAsia="zh-CN"/>
        </w:rPr>
      </w:pPr>
      <w:r>
        <w:rPr>
          <w:rFonts w:hint="eastAsia"/>
          <w:sz w:val="52"/>
          <w:szCs w:val="52"/>
          <w:lang w:eastAsia="zh-CN"/>
        </w:rPr>
        <w:t>Table of Contents</w:t>
      </w:r>
    </w:p>
    <w:p>
      <w:pPr>
        <w:pStyle w:val="9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TOC \o "1-3" \h \u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_Toc17634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szCs w:val="84"/>
          <w:lang w:val="en-US" w:eastAsia="zh-CN"/>
        </w:rPr>
        <w:t xml:space="preserve">1. </w:t>
      </w:r>
      <w:r>
        <w:rPr>
          <w:rFonts w:hint="eastAsia"/>
          <w:szCs w:val="48"/>
          <w:lang w:val="en-US" w:eastAsia="zh-CN"/>
        </w:rPr>
        <w:t>Installation and Uninstallation</w:t>
      </w:r>
      <w:r>
        <w:tab/>
      </w:r>
      <w:r>
        <w:fldChar w:fldCharType="begin"/>
      </w:r>
      <w:r>
        <w:instrText xml:space="preserve"> PAGEREF _Toc17634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_Toc10645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1.1 Installation</w:t>
      </w:r>
      <w:r>
        <w:tab/>
      </w:r>
      <w:r>
        <w:fldChar w:fldCharType="begin"/>
      </w:r>
      <w:r>
        <w:instrText xml:space="preserve"> PAGEREF _Toc10645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_Toc17235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1.2 Uninstallation</w:t>
      </w:r>
      <w:r>
        <w:tab/>
      </w:r>
      <w:r>
        <w:fldChar w:fldCharType="begin"/>
      </w:r>
      <w:r>
        <w:instrText xml:space="preserve"> PAGEREF _Toc17235 </w:instrText>
      </w:r>
      <w:r>
        <w:fldChar w:fldCharType="separate"/>
      </w:r>
      <w:r>
        <w:t>3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_Toc25029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szCs w:val="84"/>
          <w:lang w:val="en-US" w:eastAsia="zh-CN"/>
        </w:rPr>
        <w:t>2. Basic Operations</w:t>
      </w:r>
      <w:r>
        <w:tab/>
      </w:r>
      <w:r>
        <w:fldChar w:fldCharType="begin"/>
      </w:r>
      <w:r>
        <w:instrText xml:space="preserve"> PAGEREF _Toc25029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_Toc14816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2.1 Launching the IPFinder</w:t>
      </w:r>
      <w:r>
        <w:tab/>
      </w:r>
      <w:r>
        <w:fldChar w:fldCharType="begin"/>
      </w:r>
      <w:r>
        <w:instrText xml:space="preserve"> PAGEREF _Toc14816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_Toc10379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2.2 Modifying IP</w:t>
      </w:r>
      <w:r>
        <w:tab/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_Toc9352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2.2.1 Modifying One IP</w:t>
      </w:r>
      <w:r>
        <w:tab/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_Toc23699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2.2.2 Modifying IP in Batches</w:t>
      </w:r>
      <w:r>
        <w:tab/>
      </w:r>
      <w:r>
        <w:rPr>
          <w:rFonts w:hint="eastAsia"/>
          <w:lang w:val="en-US" w:eastAsia="zh-CN"/>
        </w:rPr>
        <w:t>7</w:t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_Toc1055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2.3 Configuring the Device Parameters</w:t>
      </w:r>
      <w:r>
        <w:tab/>
      </w:r>
      <w:r>
        <w:rPr>
          <w:rFonts w:hint="eastAsia"/>
          <w:lang w:val="en-US" w:eastAsia="zh-CN"/>
        </w:rPr>
        <w:t>8</w:t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_Toc25444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2.3.1 Accessing the Configuring Interface</w:t>
      </w:r>
      <w:r>
        <w:tab/>
      </w:r>
      <w:r>
        <w:rPr>
          <w:rFonts w:hint="eastAsia"/>
          <w:lang w:val="en-US" w:eastAsia="zh-CN"/>
        </w:rPr>
        <w:t>8</w:t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_Toc13573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2.3.2Configuring theParameters</w:t>
      </w:r>
      <w:r>
        <w:tab/>
      </w:r>
      <w:r>
        <w:fldChar w:fldCharType="begin"/>
      </w:r>
      <w:r>
        <w:instrText xml:space="preserve"> PAGEREF _Toc13573 </w:instrText>
      </w:r>
      <w:r>
        <w:fldChar w:fldCharType="separate"/>
      </w:r>
      <w:r>
        <w:t>1</w:t>
      </w:r>
      <w:r>
        <w:rPr>
          <w:rFonts w:hint="eastAsia"/>
          <w:lang w:val="en-US" w:eastAsia="zh-CN"/>
        </w:rPr>
        <w:t>0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_Toc24129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2.4 Configuring System Settings</w:t>
      </w:r>
      <w:r>
        <w:tab/>
      </w:r>
      <w:r>
        <w:fldChar w:fldCharType="begin"/>
      </w:r>
      <w:r>
        <w:instrText xml:space="preserve"> PAGEREF _Toc24129 </w:instrText>
      </w:r>
      <w:r>
        <w:fldChar w:fldCharType="separate"/>
      </w:r>
      <w:r>
        <w:t>1</w:t>
      </w:r>
      <w:r>
        <w:rPr>
          <w:rFonts w:hint="eastAsia"/>
          <w:lang w:val="en-US" w:eastAsia="zh-CN"/>
        </w:rPr>
        <w:t>1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  <w:rPr>
          <w:rFonts w:hint="default"/>
          <w:lang w:val="en-US"/>
        </w:rPr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_Toc738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2.4.1 Timing</w:t>
      </w:r>
      <w:r>
        <w:tab/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fldChar w:fldCharType="end"/>
      </w:r>
      <w:r>
        <w:rPr>
          <w:rFonts w:hint="eastAsia"/>
          <w:lang w:val="en-US" w:eastAsia="zh-CN"/>
        </w:rPr>
        <w:t>1</w:t>
      </w:r>
    </w:p>
    <w:p>
      <w:pPr>
        <w:pStyle w:val="6"/>
        <w:tabs>
          <w:tab w:val="right" w:leader="dot" w:pos="8306"/>
        </w:tabs>
        <w:rPr>
          <w:rFonts w:hint="default"/>
          <w:lang w:val="en-US" w:eastAsia="zh-CN"/>
        </w:rPr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_Toc1011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2.4.2 Rebooting</w:t>
      </w:r>
      <w:r>
        <w:tab/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fldChar w:fldCharType="end"/>
      </w:r>
      <w:r>
        <w:rPr>
          <w:rFonts w:hint="eastAsia"/>
          <w:lang w:val="en-US" w:eastAsia="zh-CN"/>
        </w:rPr>
        <w:t>3</w:t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_Toc1011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2.4.3 Light board settings</w:t>
      </w:r>
      <w:r>
        <w:tab/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fldChar w:fldCharType="end"/>
      </w:r>
      <w:r>
        <w:rPr>
          <w:rFonts w:hint="eastAsia"/>
          <w:lang w:val="en-US" w:eastAsia="zh-CN"/>
        </w:rPr>
        <w:t>4</w:t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_Toc1038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2.5 Local Upgrade</w:t>
      </w:r>
      <w:r>
        <w:tab/>
      </w:r>
      <w:r>
        <w:fldChar w:fldCharType="begin"/>
      </w:r>
      <w:r>
        <w:instrText xml:space="preserve"> PAGEREF _Toc1038 </w:instrText>
      </w:r>
      <w:r>
        <w:fldChar w:fldCharType="separate"/>
      </w:r>
      <w:r>
        <w:t>1</w:t>
      </w:r>
      <w:r>
        <w:rPr>
          <w:rFonts w:hint="eastAsia"/>
          <w:lang w:val="en-US" w:eastAsia="zh-CN"/>
        </w:rPr>
        <w:t>5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_Toc18759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2.5.1 Upgrading One Device</w:t>
      </w:r>
      <w:r>
        <w:tab/>
      </w:r>
      <w:r>
        <w:fldChar w:fldCharType="begin"/>
      </w:r>
      <w:r>
        <w:instrText xml:space="preserve"> PAGEREF _Toc18759 </w:instrText>
      </w:r>
      <w:r>
        <w:fldChar w:fldCharType="separate"/>
      </w:r>
      <w:r>
        <w:t>1</w:t>
      </w:r>
      <w:r>
        <w:rPr>
          <w:rFonts w:hint="eastAsia"/>
          <w:lang w:val="en-US" w:eastAsia="zh-CN"/>
        </w:rPr>
        <w:t>5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_Toc31410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2.5.2 Upgrading Device in Batches</w:t>
      </w:r>
      <w:r>
        <w:tab/>
      </w:r>
      <w:r>
        <w:fldChar w:fldCharType="begin"/>
      </w:r>
      <w:r>
        <w:instrText xml:space="preserve"> PAGEREF _Toc31410 </w:instrText>
      </w:r>
      <w:r>
        <w:fldChar w:fldCharType="separate"/>
      </w:r>
      <w:r>
        <w:t>1</w:t>
      </w:r>
      <w:r>
        <w:rPr>
          <w:rFonts w:hint="eastAsia"/>
          <w:lang w:val="en-US" w:eastAsia="zh-CN"/>
        </w:rPr>
        <w:t>7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bidi w:val="0"/>
        <w:rPr>
          <w:rFonts w:hint="eastAsia"/>
          <w:lang w:eastAsia="zh-CN"/>
        </w:rPr>
        <w:sectPr>
          <w:headerReference r:id="rId5" w:type="default"/>
          <w:footerReference r:id="rId6" w:type="default"/>
          <w:type w:val="continuous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  <w:r>
        <w:rPr>
          <w:rFonts w:hint="eastAsia"/>
          <w:lang w:eastAsia="zh-CN"/>
        </w:rPr>
        <w:fldChar w:fldCharType="end"/>
      </w:r>
    </w:p>
    <w:p>
      <w:pPr>
        <w:bidi w:val="0"/>
        <w:rPr>
          <w:rFonts w:hint="eastAsia"/>
          <w:lang w:eastAsia="zh-CN"/>
        </w:rPr>
      </w:pPr>
    </w:p>
    <w:p>
      <w:pPr>
        <w:pStyle w:val="2"/>
        <w:bidi w:val="0"/>
        <w:rPr>
          <w:rFonts w:hint="eastAsia"/>
          <w:sz w:val="84"/>
          <w:szCs w:val="84"/>
          <w:lang w:val="en-US" w:eastAsia="zh-CN"/>
        </w:rPr>
        <w:sectPr>
          <w:headerReference r:id="rId7" w:type="default"/>
          <w:footerReference r:id="rId8" w:type="default"/>
          <w:type w:val="continuous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  <w:bookmarkStart w:id="0" w:name="_Toc4331"/>
    </w:p>
    <w:p>
      <w:pPr>
        <w:pStyle w:val="2"/>
        <w:bidi w:val="0"/>
        <w:rPr>
          <w:rFonts w:hint="default"/>
          <w:sz w:val="48"/>
          <w:szCs w:val="48"/>
          <w:lang w:val="en-US" w:eastAsia="zh-CN"/>
        </w:rPr>
      </w:pPr>
      <w:bookmarkStart w:id="1" w:name="_Toc17634"/>
      <w:bookmarkStart w:id="2" w:name="_Toc32521"/>
      <w:r>
        <w:rPr>
          <w:rFonts w:hint="eastAsia"/>
          <w:sz w:val="84"/>
          <w:szCs w:val="84"/>
          <w:lang w:val="en-US" w:eastAsia="zh-CN"/>
        </w:rPr>
        <w:t xml:space="preserve">1. </w:t>
      </w:r>
      <w:bookmarkEnd w:id="0"/>
      <w:bookmarkEnd w:id="1"/>
      <w:bookmarkEnd w:id="2"/>
      <w:r>
        <w:rPr>
          <w:rFonts w:hint="eastAsia"/>
          <w:sz w:val="48"/>
          <w:szCs w:val="48"/>
          <w:lang w:val="en-US" w:eastAsia="zh-CN"/>
        </w:rPr>
        <w:t>Installation and Uninstallation</w:t>
      </w:r>
    </w:p>
    <w:p>
      <w:pPr>
        <w:pStyle w:val="3"/>
        <w:bidi w:val="0"/>
        <w:rPr>
          <w:rFonts w:hint="default"/>
          <w:lang w:val="en-US" w:eastAsia="zh-CN"/>
        </w:rPr>
      </w:pPr>
      <w:bookmarkStart w:id="3" w:name="_Toc10645"/>
      <w:bookmarkStart w:id="4" w:name="_Toc30247"/>
      <w:bookmarkStart w:id="5" w:name="_Toc2123"/>
      <w:r>
        <w:rPr>
          <w:rFonts w:hint="eastAsia"/>
          <w:lang w:val="en-US" w:eastAsia="zh-CN"/>
        </w:rPr>
        <w:t xml:space="preserve">1.1 </w:t>
      </w:r>
      <w:bookmarkEnd w:id="3"/>
      <w:bookmarkEnd w:id="4"/>
      <w:bookmarkEnd w:id="5"/>
      <w:r>
        <w:rPr>
          <w:rFonts w:hint="eastAsia"/>
          <w:lang w:val="en-US" w:eastAsia="zh-CN"/>
        </w:rPr>
        <w:t>Installation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Make sure you have the Tool installation package,if not,contact the customer service.To install the Tool,do the following: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Step 1:</w:t>
      </w:r>
      <w:r>
        <w:rPr>
          <w:rFonts w:hint="eastAsia"/>
          <w:lang w:val="en-US" w:eastAsia="zh-CN"/>
        </w:rPr>
        <w:t xml:space="preserve">  Double-click the installation package.</w:t>
      </w:r>
      <w:r>
        <w:drawing>
          <wp:inline distT="0" distB="0" distL="114300" distR="114300">
            <wp:extent cx="1057275" cy="215900"/>
            <wp:effectExtent l="0" t="0" r="9525" b="1270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t="8958" b="20208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bidi w:val="0"/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The Welcome screen is displayed .See 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Figure 1-1</w:t>
      </w:r>
    </w:p>
    <w:p>
      <w:pPr>
        <w:bidi w:val="0"/>
        <w:ind w:firstLine="420" w:firstLineChars="200"/>
        <w:rPr>
          <w:rFonts w:hint="eastAsia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3383280" cy="2623185"/>
            <wp:effectExtent l="0" t="0" r="7620" b="5715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83280" cy="262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lang w:val="en-US" w:eastAsia="zh-CN"/>
        </w:rPr>
        <w:t>Figure 1-1</w:t>
      </w:r>
    </w:p>
    <w:p>
      <w:pPr>
        <w:bidi w:val="0"/>
        <w:ind w:left="840" w:leftChars="0" w:firstLine="420" w:firstLineChars="0"/>
        <w:jc w:val="center"/>
      </w:pPr>
    </w:p>
    <w:p>
      <w:pPr>
        <w:bidi w:val="0"/>
        <w:ind w:firstLine="420" w:firstLineChars="0"/>
        <w:rPr>
          <w:rFonts w:hint="eastAsia"/>
          <w:b/>
          <w:bCs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Step2: </w:t>
      </w:r>
      <w:r>
        <w:rPr>
          <w:rFonts w:hint="eastAsia"/>
          <w:lang w:val="en-US" w:eastAsia="zh-CN"/>
        </w:rPr>
        <w:t xml:space="preserve"> Click </w:t>
      </w:r>
      <w:r>
        <w:rPr>
          <w:rFonts w:hint="eastAsia"/>
          <w:b/>
          <w:bCs/>
          <w:lang w:val="en-US" w:eastAsia="zh-CN"/>
        </w:rPr>
        <w:t>Next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The Option Screen is displayed.See Figure 1-2</w:t>
      </w:r>
    </w:p>
    <w:p>
      <w:pPr>
        <w:bidi w:val="0"/>
        <w:jc w:val="center"/>
      </w:pPr>
      <w:r>
        <w:drawing>
          <wp:inline distT="0" distB="0" distL="114300" distR="114300">
            <wp:extent cx="3335655" cy="2586355"/>
            <wp:effectExtent l="0" t="0" r="17145" b="4445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35655" cy="258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lang w:val="en-US" w:eastAsia="zh-CN"/>
        </w:rPr>
        <w:t>Figure 1-2</w:t>
      </w:r>
    </w:p>
    <w:p>
      <w:pPr>
        <w:bidi w:val="0"/>
        <w:jc w:val="center"/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Step 3: </w:t>
      </w:r>
      <w:r>
        <w:rPr>
          <w:rFonts w:hint="eastAsia"/>
          <w:lang w:val="en-US" w:eastAsia="zh-CN"/>
        </w:rPr>
        <w:t xml:space="preserve"> After the installation is completed, the Install screen is displayed. See Figure 1-3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3396615" cy="2633345"/>
            <wp:effectExtent l="0" t="0" r="13335" b="14605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96615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lang w:val="en-US" w:eastAsia="zh-CN"/>
        </w:rPr>
        <w:t>Figure 1-3</w:t>
      </w:r>
    </w:p>
    <w:p>
      <w:pPr>
        <w:bidi w:val="0"/>
        <w:jc w:val="center"/>
      </w:pPr>
    </w:p>
    <w:p>
      <w:pPr>
        <w:bidi w:val="0"/>
        <w:ind w:firstLine="420" w:firstLineChars="0"/>
        <w:rPr>
          <w:rFonts w:hint="eastAsia" w:eastAsiaTheme="minor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Step 4: </w:t>
      </w:r>
      <w:r>
        <w:rPr>
          <w:rFonts w:hint="eastAsia"/>
          <w:lang w:val="en-US" w:eastAsia="zh-CN"/>
        </w:rPr>
        <w:t xml:space="preserve"> Click </w:t>
      </w:r>
      <w:r>
        <w:rPr>
          <w:rFonts w:hint="eastAsia"/>
          <w:b/>
          <w:bCs/>
          <w:lang w:val="en-US" w:eastAsia="zh-CN"/>
        </w:rPr>
        <w:t>Finish</w:t>
      </w:r>
      <w:r>
        <w:rPr>
          <w:rFonts w:hint="eastAsia"/>
          <w:lang w:val="en-US" w:eastAsia="zh-CN"/>
        </w:rPr>
        <w:t xml:space="preserve"> to complete the installation.</w:t>
      </w:r>
    </w:p>
    <w:p>
      <w:r>
        <w:br w:type="page"/>
      </w:r>
    </w:p>
    <w:p>
      <w:pPr>
        <w:pStyle w:val="3"/>
        <w:bidi w:val="0"/>
        <w:rPr>
          <w:rFonts w:hint="default"/>
          <w:lang w:val="en-US" w:eastAsia="zh-CN"/>
        </w:rPr>
      </w:pPr>
      <w:bookmarkStart w:id="6" w:name="_Toc22926"/>
      <w:bookmarkStart w:id="7" w:name="_Toc5491"/>
      <w:bookmarkStart w:id="8" w:name="_Toc17235"/>
      <w:r>
        <w:rPr>
          <w:rFonts w:hint="eastAsia"/>
          <w:lang w:val="en-US" w:eastAsia="zh-CN"/>
        </w:rPr>
        <w:t xml:space="preserve">1.2 </w:t>
      </w:r>
      <w:bookmarkEnd w:id="6"/>
      <w:bookmarkEnd w:id="7"/>
      <w:bookmarkEnd w:id="8"/>
      <w:r>
        <w:rPr>
          <w:rFonts w:hint="eastAsia"/>
          <w:lang w:val="en-US" w:eastAsia="zh-CN"/>
        </w:rPr>
        <w:t>Uninstallation</w:t>
      </w:r>
    </w:p>
    <w:p>
      <w:pPr>
        <w:keepNext w:val="0"/>
        <w:keepLines w:val="0"/>
        <w:widowControl/>
        <w:suppressLineNumbers w:val="0"/>
        <w:ind w:left="1380" w:leftChars="200" w:hanging="960" w:hangingChars="400"/>
        <w:jc w:val="left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1:</w:t>
      </w:r>
      <w:r>
        <w:rPr>
          <w:rFonts w:hint="eastAsia"/>
          <w:lang w:val="en-US" w:eastAsia="zh-CN"/>
        </w:rPr>
        <w:t xml:space="preserve">  On your computer ,Click Start &gt; All Programs &gt; IPFinder.exe &gt; Uninstallation IPFinder. </w:t>
      </w: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default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</w:pPr>
      <w:r>
        <w:rPr>
          <w:rFonts w:hint="eastAsia"/>
          <w:lang w:val="en-US" w:eastAsia="zh-CN"/>
        </w:rPr>
        <w:t>The Unistallation screen displayed.See Figure 1-4.</w:t>
      </w: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</w:pPr>
    </w:p>
    <w:p>
      <w:pPr>
        <w:bidi w:val="0"/>
        <w:jc w:val="center"/>
      </w:pPr>
      <w:r>
        <w:drawing>
          <wp:inline distT="0" distB="0" distL="114300" distR="114300">
            <wp:extent cx="3371850" cy="2614930"/>
            <wp:effectExtent l="0" t="0" r="0" b="13970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lang w:val="en-US" w:eastAsia="zh-CN"/>
        </w:rPr>
        <w:t>Figure 1-4</w:t>
      </w:r>
    </w:p>
    <w:p>
      <w:pPr>
        <w:bidi w:val="0"/>
        <w:jc w:val="center"/>
      </w:pPr>
    </w:p>
    <w:p>
      <w:pPr>
        <w:keepNext w:val="0"/>
        <w:keepLines w:val="0"/>
        <w:widowControl/>
        <w:suppressLineNumbers w:val="0"/>
        <w:ind w:left="1380" w:leftChars="200" w:hanging="960" w:hangingChars="400"/>
        <w:jc w:val="left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2:</w:t>
      </w:r>
      <w:r>
        <w:rPr>
          <w:rFonts w:hint="eastAsia"/>
          <w:lang w:val="en-US" w:eastAsia="zh-CN"/>
        </w:rPr>
        <w:t xml:space="preserve">  Click</w:t>
      </w:r>
      <w:r>
        <w:rPr>
          <w:rFonts w:hint="eastAsia"/>
          <w:b/>
          <w:bCs/>
          <w:lang w:val="en-US" w:eastAsia="zh-CN"/>
        </w:rPr>
        <w:t xml:space="preserve"> Next </w:t>
      </w:r>
      <w:r>
        <w:rPr>
          <w:rFonts w:hint="eastAsia"/>
          <w:lang w:val="en-US" w:eastAsia="zh-CN"/>
        </w:rPr>
        <w:t>to start uninstalling the Tool.</w:t>
      </w:r>
    </w:p>
    <w:p>
      <w:pPr>
        <w:keepNext w:val="0"/>
        <w:keepLines w:val="0"/>
        <w:widowControl/>
        <w:suppressLineNumbers w:val="0"/>
        <w:ind w:left="1260" w:leftChars="200" w:hanging="840" w:hangingChars="4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After the uninstallstion is Finish,Click </w:t>
      </w:r>
      <w:r>
        <w:rPr>
          <w:rFonts w:hint="eastAsia"/>
          <w:b/>
          <w:bCs/>
          <w:lang w:val="en-US" w:eastAsia="zh-CN"/>
        </w:rPr>
        <w:t>Finsh</w:t>
      </w:r>
      <w:r>
        <w:rPr>
          <w:rFonts w:hint="eastAsia"/>
          <w:lang w:val="en-US" w:eastAsia="zh-CN"/>
        </w:rPr>
        <w:t>.See Figure 1-5.</w:t>
      </w: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</w:pPr>
    </w:p>
    <w:p>
      <w:pPr>
        <w:bidi w:val="0"/>
        <w:jc w:val="center"/>
      </w:pPr>
      <w:r>
        <w:drawing>
          <wp:inline distT="0" distB="0" distL="114300" distR="114300">
            <wp:extent cx="3545840" cy="2750185"/>
            <wp:effectExtent l="0" t="0" r="16510" b="12065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45840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1-5</w:t>
      </w:r>
    </w:p>
    <w:p>
      <w:pPr>
        <w:pStyle w:val="2"/>
        <w:bidi w:val="0"/>
        <w:rPr>
          <w:rFonts w:hint="eastAsia"/>
          <w:lang w:val="en-US" w:eastAsia="zh-CN"/>
        </w:rPr>
        <w:sectPr>
          <w:footerReference r:id="rId9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</w:p>
    <w:p>
      <w:pPr>
        <w:pStyle w:val="2"/>
        <w:bidi w:val="0"/>
        <w:rPr>
          <w:rFonts w:hint="default"/>
          <w:sz w:val="48"/>
          <w:szCs w:val="48"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9" w:name="_Toc24420"/>
      <w:bookmarkStart w:id="10" w:name="_Toc25029"/>
      <w:r>
        <w:rPr>
          <w:rFonts w:hint="eastAsia"/>
          <w:sz w:val="84"/>
          <w:szCs w:val="84"/>
          <w:lang w:val="en-US" w:eastAsia="zh-CN"/>
        </w:rPr>
        <w:t xml:space="preserve">2. </w:t>
      </w:r>
      <w:bookmarkEnd w:id="9"/>
      <w:bookmarkEnd w:id="10"/>
      <w:r>
        <w:rPr>
          <w:rFonts w:hint="eastAsia"/>
          <w:sz w:val="48"/>
          <w:szCs w:val="48"/>
          <w:lang w:val="en-US" w:eastAsia="zh-CN"/>
        </w:rPr>
        <w:t>Basic Operations</w:t>
      </w:r>
    </w:p>
    <w:p>
      <w:pPr>
        <w:pStyle w:val="3"/>
        <w:bidi w:val="0"/>
        <w:rPr>
          <w:rFonts w:hint="eastAsia"/>
          <w:lang w:val="en-US" w:eastAsia="zh-CN"/>
        </w:rPr>
      </w:pPr>
      <w:bookmarkStart w:id="11" w:name="_Toc14816"/>
      <w:bookmarkStart w:id="12" w:name="_Toc10440"/>
      <w:r>
        <w:rPr>
          <w:rFonts w:hint="eastAsia"/>
          <w:lang w:val="en-US" w:eastAsia="zh-CN"/>
        </w:rPr>
        <w:t>2.1 Launching the IPFinder</w:t>
      </w:r>
      <w:bookmarkEnd w:id="11"/>
      <w:bookmarkEnd w:id="12"/>
    </w:p>
    <w:p>
      <w:pPr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On the desktop,double-click </w:t>
      </w:r>
      <w:r>
        <w:drawing>
          <wp:inline distT="0" distB="0" distL="114300" distR="114300">
            <wp:extent cx="301625" cy="425450"/>
            <wp:effectExtent l="0" t="0" r="3175" b="12700"/>
            <wp:docPr id="5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1625" cy="42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,the Tool main interface is displayed.See Figure 2-1 and table2-1.</w:t>
      </w:r>
    </w:p>
    <w:p>
      <w:pPr>
        <w:numPr>
          <w:ilvl w:val="0"/>
          <w:numId w:val="0"/>
        </w:numPr>
        <w:bidi w:val="0"/>
        <w:ind w:left="420" w:leftChars="0"/>
      </w:pPr>
    </w:p>
    <w:p>
      <w:pPr>
        <w:numPr>
          <w:ilvl w:val="0"/>
          <w:numId w:val="1"/>
        </w:numPr>
        <w:bidi w:val="0"/>
        <w:ind w:left="840" w:leftChars="0" w:hanging="420" w:firstLineChars="0"/>
        <w:rPr>
          <w:rFonts w:hint="eastAsia"/>
          <w:sz w:val="20"/>
          <w:szCs w:val="20"/>
          <w:lang w:val="en-US" w:eastAsia="zh-CN"/>
        </w:rPr>
      </w:pPr>
      <w:r>
        <w:rPr>
          <w:rFonts w:hint="eastAsia"/>
          <w:sz w:val="20"/>
          <w:szCs w:val="20"/>
          <w:lang w:val="en-US" w:eastAsia="zh-CN"/>
        </w:rPr>
        <w:t>After the Tool is launched,it will search the devices according to computer network segments set in Search setting.</w:t>
      </w:r>
    </w:p>
    <w:p>
      <w:pPr>
        <w:bidi w:val="0"/>
        <w:jc w:val="both"/>
      </w:pPr>
    </w:p>
    <w:p>
      <w:pPr>
        <w:bidi w:val="0"/>
        <w:jc w:val="center"/>
      </w:pPr>
      <w:r>
        <w:drawing>
          <wp:inline distT="0" distB="0" distL="114300" distR="114300">
            <wp:extent cx="4220845" cy="3854450"/>
            <wp:effectExtent l="0" t="0" r="8255" b="1270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385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2501900</wp:posOffset>
                </wp:positionH>
                <wp:positionV relativeFrom="paragraph">
                  <wp:posOffset>288290</wp:posOffset>
                </wp:positionV>
                <wp:extent cx="635" cy="323850"/>
                <wp:effectExtent l="4445" t="0" r="13970" b="0"/>
                <wp:wrapNone/>
                <wp:docPr id="12" name="直接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3651885" y="1304925"/>
                          <a:ext cx="635" cy="3238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197pt;margin-top:22.7pt;height:25.5pt;width:0.05pt;z-index:251659264;mso-width-relative:page;mso-height-relative:page;" filled="f" stroked="t" coordsize="21600,21600" o:gfxdata="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CdX9d9gAAAAJAQAADwAAAAAAAAABACAAAAAiAAAAZHJzL2Rv&#10;d25yZXYueG1sUEsBAhQAFAAAAAgAh07iQOMeqRQBAgAA1AMAAA4AAAAAAAAAAQAgAAAAJwEAAGRy&#10;cy9lMm9Eb2MueG1sUEsFBgAAAAAGAAYAWQEAAJoFAAAAAA==&#10;">
                <v:fill on="f" focussize="0,0"/>
                <v:stroke weight="0.5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drawing>
          <wp:inline distT="0" distB="0" distL="114300" distR="114300">
            <wp:extent cx="5269230" cy="3586480"/>
            <wp:effectExtent l="9525" t="9525" r="17145" b="2349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</w:pPr>
      <w:r>
        <w:rPr>
          <w:rFonts w:hint="eastAsia"/>
          <w:lang w:val="en-US" w:eastAsia="zh-CN"/>
        </w:rPr>
        <w:t>Figure 2-1.</w:t>
      </w:r>
    </w:p>
    <w:p>
      <w:pPr>
        <w:bidi w:val="0"/>
        <w:jc w:val="center"/>
      </w:pPr>
    </w:p>
    <w:p>
      <w:pPr>
        <w:bidi w:val="0"/>
        <w:jc w:val="center"/>
      </w:pPr>
    </w:p>
    <w:p>
      <w:pPr>
        <w:bidi w:val="0"/>
        <w:jc w:val="center"/>
      </w:pPr>
    </w:p>
    <w:p>
      <w:pPr>
        <w:bidi w:val="0"/>
        <w:jc w:val="center"/>
      </w:pPr>
    </w:p>
    <w:p>
      <w:pPr>
        <w:bidi w:val="0"/>
        <w:jc w:val="center"/>
      </w:pPr>
    </w:p>
    <w:tbl>
      <w:tblPr>
        <w:tblStyle w:val="1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9"/>
        <w:gridCol w:w="1233"/>
        <w:gridCol w:w="64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default" w:ascii="黑体" w:eastAsia="黑体"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vertAlign w:val="baseline"/>
                <w:lang w:val="en-US" w:eastAsia="zh-CN"/>
              </w:rPr>
              <w:t>NO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default" w:ascii="黑体" w:eastAsia="黑体"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vertAlign w:val="baseline"/>
                <w:lang w:val="en-US" w:eastAsia="zh-CN"/>
              </w:rPr>
              <w:t>Function</w:t>
            </w:r>
          </w:p>
        </w:tc>
        <w:tc>
          <w:tcPr>
            <w:tcW w:w="6430" w:type="dxa"/>
          </w:tcPr>
          <w:p>
            <w:pPr>
              <w:bidi w:val="0"/>
              <w:jc w:val="center"/>
              <w:rPr>
                <w:rFonts w:hint="eastAsia" w:ascii="黑体" w:eastAsia="黑体"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vertAlign w:val="baseline"/>
                <w:lang w:val="en-US" w:eastAsia="zh-CN"/>
              </w:rPr>
              <w:t>Description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  <w:vAlign w:val="top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</w:p>
        </w:tc>
        <w:tc>
          <w:tcPr>
            <w:tcW w:w="1233" w:type="dxa"/>
            <w:vAlign w:val="top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Menu</w:t>
            </w:r>
          </w:p>
        </w:tc>
        <w:tc>
          <w:tcPr>
            <w:tcW w:w="6430" w:type="dxa"/>
          </w:tcPr>
          <w:p>
            <w:pPr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This function includes four tabs:Modify IP,Device Config,System Settings,Upgrade.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402590" cy="299720"/>
                  <wp:effectExtent l="0" t="0" r="16510" b="508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590" cy="299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lang w:val="en-US" w:eastAsia="zh-CN"/>
              </w:rPr>
              <w:t>Modify IP for one or multiple devices.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jc w:val="left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398780" cy="307340"/>
                  <wp:effectExtent l="0" t="0" r="1270" b="1651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780" cy="30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lang w:val="en-US" w:eastAsia="zh-CN"/>
              </w:rPr>
              <w:t>Modify device default password and configure   encoding,image and profile management.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389255" cy="306070"/>
                  <wp:effectExtent l="0" t="0" r="10795" b="1778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255" cy="306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lang w:val="en-US" w:eastAsia="zh-CN"/>
              </w:rPr>
              <w:t xml:space="preserve">Set device system time and reboot device. 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404495" cy="280670"/>
                  <wp:effectExtent l="0" t="0" r="14605" b="508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495" cy="28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sz w:val="21"/>
                <w:lang w:val="en-US" w:eastAsia="zh-CN"/>
              </w:rPr>
              <w:t>Upgrade one device or multiple devices.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Search setting</w:t>
            </w:r>
          </w:p>
        </w:tc>
        <w:tc>
          <w:tcPr>
            <w:tcW w:w="6430" w:type="dxa"/>
          </w:tcPr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This function provides device searching ,user can search the device within the current network segment or other network segment.</w:t>
            </w:r>
          </w:p>
          <w:p>
            <w:pPr>
              <w:numPr>
                <w:ilvl w:val="0"/>
                <w:numId w:val="3"/>
              </w:numPr>
              <w:bidi w:val="0"/>
              <w:ind w:left="420" w:leftChars="0" w:hanging="420" w:firstLineChars="0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404495" cy="379730"/>
                  <wp:effectExtent l="0" t="0" r="14605" b="1270"/>
                  <wp:docPr id="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495" cy="37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Click this Icon to refresh the device list that is displayed in the main screen.</w:t>
            </w:r>
          </w:p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Help</w:t>
            </w:r>
          </w:p>
        </w:tc>
        <w:tc>
          <w:tcPr>
            <w:tcW w:w="6430" w:type="dxa"/>
          </w:tcPr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default" w:eastAsiaTheme="minorEastAsia"/>
                <w:sz w:val="21"/>
                <w:lang w:val="en-US" w:eastAsia="zh-CN"/>
              </w:rPr>
            </w:pPr>
            <w:r>
              <w:rPr>
                <w:rFonts w:hint="eastAsia"/>
                <w:sz w:val="21"/>
                <w:lang w:val="en-US" w:eastAsia="zh-CN"/>
              </w:rPr>
              <w:t>This function provides access to check the Help file,QA file and software version,set network parameters and upgrade parameters ,minimize or exit the software.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42900" cy="285750"/>
                  <wp:effectExtent l="0" t="0" r="0" b="0"/>
                  <wp:docPr id="6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:Click this Icon to check Help file,QA file and software version(This is not currently available, add it at the end)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33375" cy="314325"/>
                  <wp:effectExtent l="0" t="0" r="9525" b="9525"/>
                  <wp:docPr id="1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Click this Icon to minimize the software.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34010" cy="278765"/>
                  <wp:effectExtent l="0" t="0" r="8890" b="6985"/>
                  <wp:docPr id="11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01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Click this Icon to exit the software.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Filtering</w:t>
            </w:r>
          </w:p>
        </w:tc>
        <w:tc>
          <w:tcPr>
            <w:tcW w:w="6430" w:type="dxa"/>
          </w:tcPr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eastAsia"/>
                <w:sz w:val="21"/>
                <w:lang w:val="en-US" w:eastAsia="zh-CN"/>
              </w:rPr>
            </w:pPr>
            <w:r>
              <w:rPr>
                <w:rFonts w:hint="eastAsia"/>
                <w:sz w:val="21"/>
                <w:lang w:val="en-US" w:eastAsia="zh-CN"/>
              </w:rPr>
              <w:t>This function can filter devices in the following ways:</w:t>
            </w:r>
          </w:p>
          <w:p>
            <w:pPr>
              <w:pStyle w:val="14"/>
              <w:numPr>
                <w:ilvl w:val="0"/>
                <w:numId w:val="4"/>
              </w:numPr>
              <w:spacing w:before="26" w:line="276" w:lineRule="auto"/>
              <w:ind w:left="420" w:leftChars="0" w:right="53" w:hanging="420" w:firstLineChars="0"/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Choose device type(IPC,DVR) to filter device.</w:t>
            </w:r>
          </w:p>
          <w:p>
            <w:pPr>
              <w:pStyle w:val="14"/>
              <w:numPr>
                <w:ilvl w:val="0"/>
                <w:numId w:val="4"/>
              </w:numPr>
              <w:spacing w:before="26" w:line="276" w:lineRule="auto"/>
              <w:ind w:left="420" w:leftChars="0" w:right="53" w:hanging="420" w:firstLineChars="0"/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Choose Initialization or Uninitialization filter device.</w:t>
            </w:r>
          </w:p>
          <w:p>
            <w:pPr>
              <w:pStyle w:val="14"/>
              <w:numPr>
                <w:ilvl w:val="0"/>
                <w:numId w:val="4"/>
              </w:numPr>
              <w:spacing w:before="26" w:line="276" w:lineRule="auto"/>
              <w:ind w:left="420" w:leftChars="0" w:right="53" w:hanging="42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Enter search criteria (type, IP, model, MAC address, serial number) to search filter device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Device list</w:t>
            </w:r>
          </w:p>
        </w:tc>
        <w:tc>
          <w:tcPr>
            <w:tcW w:w="6430" w:type="dxa"/>
          </w:tcPr>
          <w:p>
            <w:pPr>
              <w:bidi w:val="0"/>
              <w:rPr>
                <w:sz w:val="21"/>
              </w:rPr>
            </w:pPr>
            <w:r>
              <w:rPr>
                <w:rFonts w:hint="eastAsia"/>
                <w:spacing w:val="-6"/>
                <w:sz w:val="21"/>
                <w:lang w:val="en-US" w:eastAsia="zh-CN"/>
              </w:rPr>
              <w:t xml:space="preserve">This function shows the searched device and their information such as type ,mode,IP,MAC and version.The Operate column provides the following functions : 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81000" cy="295275"/>
                  <wp:effectExtent l="0" t="0" r="0" b="9525"/>
                  <wp:docPr id="1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Click this Icon to modify device IP.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72745" cy="334010"/>
                  <wp:effectExtent l="0" t="0" r="8255" b="8890"/>
                  <wp:docPr id="16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745" cy="33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Click this Icon to view device details.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54965" cy="315595"/>
                  <wp:effectExtent l="0" t="0" r="6985" b="8255"/>
                  <wp:docPr id="17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6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Click this Icon to open device WEB configuration interface.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6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Function buttons</w:t>
            </w:r>
          </w:p>
        </w:tc>
        <w:tc>
          <w:tcPr>
            <w:tcW w:w="6430" w:type="dxa"/>
          </w:tcPr>
          <w:p>
            <w:pPr>
              <w:bidi w:val="0"/>
              <w:rPr>
                <w:sz w:val="21"/>
              </w:rPr>
            </w:pPr>
            <w:r>
              <w:rPr>
                <w:rFonts w:hint="eastAsia"/>
                <w:sz w:val="21"/>
                <w:lang w:val="en-US" w:eastAsia="zh-CN"/>
              </w:rPr>
              <w:t>This function provide the following buttons: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805815" cy="204470"/>
                  <wp:effectExtent l="0" t="0" r="13335" b="5080"/>
                  <wp:docPr id="18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815" cy="204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Select one or multiple devices and click this Icon to start initializing.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1028700" cy="180975"/>
                  <wp:effectExtent l="0" t="0" r="0" b="9525"/>
                  <wp:docPr id="19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 xml:space="preserve">: Select one or multiple devices and click this Icon to modify the IP addresses. 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1247775" cy="231140"/>
                  <wp:effectExtent l="0" t="0" r="9525" b="16510"/>
                  <wp:docPr id="20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 xml:space="preserve">: This Icon Number of display devices.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7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Login</w:t>
            </w:r>
          </w:p>
        </w:tc>
        <w:tc>
          <w:tcPr>
            <w:tcW w:w="6430" w:type="dxa"/>
          </w:tcPr>
          <w:p>
            <w:pPr>
              <w:rPr>
                <w:rFonts w:hint="eastAsia" w:ascii="黑体" w:eastAsia="黑体"/>
                <w:lang w:val="en-US" w:eastAsia="zh-CN"/>
              </w:rPr>
            </w:pPr>
            <w:r>
              <w:drawing>
                <wp:inline distT="0" distB="0" distL="114300" distR="114300">
                  <wp:extent cx="939800" cy="281305"/>
                  <wp:effectExtent l="0" t="0" r="12700" b="4445"/>
                  <wp:docPr id="21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800" cy="28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t xml:space="preserve">：The user can fill in the password of the search device here. When entering the device configuration, system settings and upgrade page to select the device, the user does not 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 w:eastAsiaTheme="minorEastAsia"/>
                <w:lang w:eastAsia="zh-CN"/>
              </w:rPr>
            </w:pPr>
            <w:r>
              <w:rPr>
                <w:rFonts w:hint="eastAsia"/>
                <w:lang w:eastAsia="zh-CN"/>
              </w:rPr>
              <w:t>need to fill in the device password again</w:t>
            </w:r>
            <w:r>
              <w:rPr>
                <w:rFonts w:hint="eastAsia"/>
                <w:lang w:val="en-US" w:eastAsia="zh-CN"/>
              </w:rPr>
              <w:t>.</w:t>
            </w:r>
          </w:p>
        </w:tc>
      </w:tr>
    </w:tbl>
    <w:p>
      <w:pPr>
        <w:bidi w:val="0"/>
        <w:jc w:val="center"/>
      </w:pPr>
      <w:r>
        <w:rPr>
          <w:rFonts w:hint="eastAsia"/>
          <w:lang w:val="en-US" w:eastAsia="zh-CN"/>
        </w:rPr>
        <w:t>Table 2-1.</w:t>
      </w:r>
    </w:p>
    <w:p>
      <w:pPr>
        <w:pStyle w:val="3"/>
        <w:bidi w:val="0"/>
        <w:rPr>
          <w:rFonts w:hint="eastAsia"/>
          <w:lang w:val="en-US" w:eastAsia="zh-CN"/>
        </w:rPr>
      </w:pPr>
      <w:bookmarkStart w:id="13" w:name="_Toc29680"/>
      <w:bookmarkStart w:id="14" w:name="_Toc9381"/>
      <w:r>
        <w:rPr>
          <w:rFonts w:hint="eastAsia"/>
          <w:lang w:val="en-US" w:eastAsia="zh-CN"/>
        </w:rPr>
        <w:t xml:space="preserve">2.2 </w:t>
      </w:r>
      <w:bookmarkEnd w:id="13"/>
      <w:bookmarkEnd w:id="14"/>
      <w:r>
        <w:rPr>
          <w:rFonts w:hint="eastAsia"/>
          <w:lang w:val="en-US" w:eastAsia="zh-CN"/>
        </w:rPr>
        <w:t>Modify IP</w:t>
      </w:r>
    </w:p>
    <w:p>
      <w:pPr>
        <w:numPr>
          <w:ilvl w:val="0"/>
          <w:numId w:val="0"/>
        </w:numPr>
        <w:bidi w:val="0"/>
        <w:ind w:left="420"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Users can modify the IP of one or more devices at once. Click the refresh button after modification</w:t>
      </w:r>
      <w:r>
        <w:drawing>
          <wp:inline distT="0" distB="0" distL="114300" distR="114300">
            <wp:extent cx="273050" cy="231775"/>
            <wp:effectExtent l="0" t="0" r="12700" b="15875"/>
            <wp:docPr id="5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3050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numPr>
          <w:ilvl w:val="0"/>
          <w:numId w:val="0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2.2.1 Modify an IP</w:t>
      </w:r>
    </w:p>
    <w:p>
      <w:pPr>
        <w:numPr>
          <w:ilvl w:val="0"/>
          <w:numId w:val="0"/>
        </w:numPr>
        <w:bidi w:val="0"/>
        <w:ind w:left="420" w:left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1:</w:t>
      </w:r>
      <w:r>
        <w:rPr>
          <w:rFonts w:hint="eastAsia"/>
          <w:lang w:val="en-US" w:eastAsia="zh-CN"/>
        </w:rPr>
        <w:t xml:space="preserve">  Click </w:t>
      </w:r>
      <w:r>
        <w:drawing>
          <wp:inline distT="0" distB="0" distL="114300" distR="114300">
            <wp:extent cx="282575" cy="265430"/>
            <wp:effectExtent l="0" t="0" r="3175" b="1270"/>
            <wp:docPr id="6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257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,See Figure 2-2:</w:t>
      </w: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lang w:val="en-US" w:eastAsia="zh-CN"/>
        </w:rPr>
        <w:t>Figure 2-2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Step 2: </w:t>
      </w:r>
      <w:r>
        <w:rPr>
          <w:rFonts w:hint="eastAsia"/>
          <w:lang w:val="en-US" w:eastAsia="zh-CN"/>
        </w:rPr>
        <w:t xml:space="preserve"> Find the IP you want to modify and click the IP modify button</w:t>
      </w:r>
      <w:r>
        <w:drawing>
          <wp:inline distT="0" distB="0" distL="114300" distR="114300">
            <wp:extent cx="292100" cy="224790"/>
            <wp:effectExtent l="0" t="0" r="12700" b="3810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The Modify IP Address dialog box is displayed. As shown in Figure 2-3.</w:t>
      </w:r>
    </w:p>
    <w:p>
      <w:pPr>
        <w:bidi w:val="0"/>
        <w:ind w:left="420" w:leftChars="0" w:firstLine="42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4329430" cy="2679700"/>
            <wp:effectExtent l="0" t="0" r="13970" b="6350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2943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 2-3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3:</w:t>
      </w:r>
      <w:r>
        <w:rPr>
          <w:rFonts w:hint="eastAsia"/>
          <w:lang w:val="en-US" w:eastAsia="zh-CN"/>
        </w:rPr>
        <w:t xml:space="preserve"> Enter the new IP, submask, and gateway.</w:t>
      </w:r>
    </w:p>
    <w:p>
      <w:pPr>
        <w:bidi w:val="0"/>
        <w:ind w:firstLine="420" w:firstLineChars="0"/>
        <w:rPr>
          <w:rFonts w:hint="eastAsia"/>
          <w:spacing w:val="-5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Step 4: </w:t>
      </w:r>
      <w:r>
        <w:rPr>
          <w:rFonts w:hint="eastAsia"/>
          <w:lang w:val="en-US" w:eastAsia="zh-CN"/>
        </w:rPr>
        <w:t>Click the OK button to exit the interface.</w:t>
      </w:r>
    </w:p>
    <w:p>
      <w:pPr>
        <w:bidi w:val="0"/>
        <w:jc w:val="center"/>
      </w:pPr>
    </w:p>
    <w:p>
      <w:pPr>
        <w:pStyle w:val="4"/>
        <w:bidi w:val="0"/>
        <w:rPr>
          <w:rFonts w:hint="default"/>
          <w:lang w:val="en-US" w:eastAsia="zh-CN"/>
        </w:rPr>
      </w:pPr>
      <w:bookmarkStart w:id="15" w:name="_Toc23699"/>
      <w:r>
        <w:rPr>
          <w:rFonts w:hint="eastAsia"/>
          <w:lang w:val="en-US" w:eastAsia="zh-CN"/>
        </w:rPr>
        <w:t xml:space="preserve">2.2.2 </w:t>
      </w:r>
      <w:bookmarkEnd w:id="15"/>
      <w:r>
        <w:rPr>
          <w:rFonts w:hint="eastAsia"/>
          <w:lang w:val="en-US" w:eastAsia="zh-CN"/>
        </w:rPr>
        <w:t>Modifying IP in Batches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Step 1:  Click </w:t>
      </w:r>
      <w:r>
        <w:drawing>
          <wp:inline distT="0" distB="0" distL="114300" distR="114300">
            <wp:extent cx="363855" cy="353060"/>
            <wp:effectExtent l="0" t="0" r="17145" b="8890"/>
            <wp:docPr id="7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3855" cy="35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The </w:t>
      </w:r>
      <w:r>
        <w:rPr>
          <w:rFonts w:hint="eastAsia"/>
          <w:b/>
          <w:bCs/>
          <w:lang w:val="en-US" w:eastAsia="zh-CN"/>
        </w:rPr>
        <w:t>Modify IP</w:t>
      </w:r>
      <w:r>
        <w:rPr>
          <w:rFonts w:hint="eastAsia"/>
          <w:lang w:val="en-US" w:eastAsia="zh-CN"/>
        </w:rPr>
        <w:t xml:space="preserve"> screen is displayed.See Figure 2-4.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Step 2:  </w:t>
      </w:r>
      <w:r>
        <w:rPr>
          <w:rFonts w:hint="eastAsia"/>
          <w:lang w:val="en-US" w:eastAsia="zh-CN"/>
        </w:rPr>
        <w:t>Select the devices you want to modify IP.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4612640" cy="3309620"/>
            <wp:effectExtent l="0" t="0" r="16510" b="5080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612640" cy="330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Figure 2-4</w:t>
      </w:r>
    </w:p>
    <w:p>
      <w:p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3:</w:t>
      </w:r>
      <w:r>
        <w:rPr>
          <w:rFonts w:hint="eastAsia"/>
          <w:lang w:val="en-US" w:eastAsia="zh-CN"/>
        </w:rPr>
        <w:t xml:space="preserve">  Click </w:t>
      </w:r>
      <w:r>
        <w:drawing>
          <wp:inline distT="0" distB="0" distL="114300" distR="114300">
            <wp:extent cx="461010" cy="163830"/>
            <wp:effectExtent l="0" t="0" r="15240" b="7620"/>
            <wp:docPr id="7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1010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The </w:t>
      </w:r>
      <w:r>
        <w:rPr>
          <w:rFonts w:hint="eastAsia"/>
          <w:b/>
          <w:bCs/>
          <w:lang w:val="en-US" w:eastAsia="zh-CN"/>
        </w:rPr>
        <w:t>Modify IP Address</w:t>
      </w:r>
      <w:r>
        <w:rPr>
          <w:rFonts w:hint="eastAsia"/>
          <w:lang w:val="en-US" w:eastAsia="zh-CN"/>
        </w:rPr>
        <w:t xml:space="preserve"> dialog box is displayed.See Figure 2-5.</w:t>
      </w:r>
    </w:p>
    <w:p>
      <w:pPr>
        <w:bidi w:val="0"/>
        <w:ind w:firstLine="420" w:firstLineChars="0"/>
        <w:jc w:val="both"/>
        <w:rPr>
          <w:rFonts w:hint="default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4551680" cy="2817495"/>
            <wp:effectExtent l="0" t="0" r="1270" b="1905"/>
            <wp:docPr id="4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51680" cy="281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2-5</w:t>
      </w:r>
    </w:p>
    <w:p>
      <w:pPr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4:</w:t>
      </w:r>
      <w:r>
        <w:rPr>
          <w:rFonts w:hint="eastAsia"/>
          <w:lang w:val="en-US" w:eastAsia="zh-CN"/>
        </w:rPr>
        <w:t xml:space="preserve">  Setting your new IP,Sub mask,Gateway.</w:t>
      </w:r>
    </w:p>
    <w:p>
      <w:pPr>
        <w:bidi w:val="0"/>
        <w:ind w:firstLine="420" w:firstLineChars="0"/>
        <w:rPr>
          <w:position w:val="-4"/>
          <w:sz w:val="20"/>
        </w:rPr>
      </w:pPr>
    </w:p>
    <w:p>
      <w:pPr>
        <w:numPr>
          <w:ilvl w:val="0"/>
          <w:numId w:val="6"/>
        </w:numPr>
        <w:bidi w:val="0"/>
        <w:ind w:left="840" w:leftChars="0" w:hanging="420" w:firstLineChars="0"/>
        <w:rPr>
          <w:rFonts w:hint="default"/>
          <w:position w:val="-4"/>
          <w:sz w:val="20"/>
          <w:szCs w:val="20"/>
          <w:lang w:val="en-US" w:eastAsia="zh-CN"/>
        </w:rPr>
      </w:pPr>
      <w:r>
        <w:rPr>
          <w:rFonts w:hint="eastAsia"/>
          <w:position w:val="-4"/>
          <w:sz w:val="20"/>
          <w:szCs w:val="20"/>
          <w:lang w:val="en-US" w:eastAsia="zh-CN"/>
        </w:rPr>
        <w:t>Selecting "same IP" means setting the selected device to the same IP address.</w:t>
      </w:r>
    </w:p>
    <w:p>
      <w:pPr>
        <w:numPr>
          <w:ilvl w:val="0"/>
          <w:numId w:val="6"/>
        </w:numPr>
        <w:bidi w:val="0"/>
        <w:ind w:left="840" w:leftChars="0" w:hanging="420" w:firstLineChars="0"/>
        <w:rPr>
          <w:rFonts w:hint="default"/>
          <w:position w:val="-4"/>
          <w:sz w:val="20"/>
          <w:szCs w:val="20"/>
          <w:lang w:val="en-US" w:eastAsia="zh-CN"/>
        </w:rPr>
      </w:pPr>
      <w:r>
        <w:rPr>
          <w:rFonts w:hint="eastAsia"/>
          <w:position w:val="-4"/>
          <w:sz w:val="20"/>
          <w:szCs w:val="20"/>
          <w:lang w:val="en-US" w:eastAsia="zh-CN"/>
        </w:rPr>
        <w:t>If "same IP" is not selected, the IP address of the device is incremented from the starting IP.</w:t>
      </w:r>
    </w:p>
    <w:p>
      <w:pPr>
        <w:numPr>
          <w:ilvl w:val="0"/>
          <w:numId w:val="0"/>
        </w:numPr>
        <w:bidi w:val="0"/>
        <w:ind w:left="420" w:leftChars="0"/>
        <w:rPr>
          <w:rFonts w:hint="default"/>
          <w:position w:val="-4"/>
          <w:sz w:val="20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Step 5: </w:t>
      </w:r>
      <w:r>
        <w:rPr>
          <w:rFonts w:hint="eastAsia"/>
          <w:lang w:val="en-US" w:eastAsia="zh-CN"/>
        </w:rPr>
        <w:t xml:space="preserve"> Click OK button to complete modification.</w:t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default"/>
          <w:position w:val="-4"/>
          <w:sz w:val="20"/>
          <w:lang w:val="en-US" w:eastAsia="zh-CN"/>
        </w:rPr>
      </w:pPr>
    </w:p>
    <w:p>
      <w:pPr>
        <w:pStyle w:val="3"/>
        <w:bidi w:val="0"/>
        <w:rPr>
          <w:rFonts w:hint="default"/>
          <w:sz w:val="44"/>
          <w:szCs w:val="44"/>
          <w:lang w:val="en-US" w:eastAsia="zh-CN"/>
        </w:rPr>
      </w:pPr>
      <w:bookmarkStart w:id="16" w:name="_Toc1055"/>
      <w:bookmarkStart w:id="17" w:name="_Toc15576"/>
      <w:r>
        <w:rPr>
          <w:rFonts w:hint="eastAsia"/>
          <w:lang w:val="en-US" w:eastAsia="zh-CN"/>
        </w:rPr>
        <w:t xml:space="preserve">2.4 </w:t>
      </w:r>
      <w:bookmarkEnd w:id="16"/>
      <w:bookmarkEnd w:id="17"/>
      <w:r>
        <w:rPr>
          <w:rFonts w:hint="eastAsia"/>
          <w:sz w:val="44"/>
          <w:szCs w:val="44"/>
          <w:lang w:val="en-US" w:eastAsia="zh-CN"/>
        </w:rPr>
        <w:t>Configuring the Device Parameters</w:t>
      </w:r>
    </w:p>
    <w:p>
      <w:pPr>
        <w:numPr>
          <w:ilvl w:val="0"/>
          <w:numId w:val="0"/>
        </w:numPr>
        <w:bidi w:val="0"/>
        <w:ind w:firstLine="420" w:firstLineChars="0"/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User can configure the encoding parameters.</w:t>
      </w:r>
    </w:p>
    <w:p>
      <w:pPr>
        <w:pStyle w:val="4"/>
        <w:bidi w:val="0"/>
        <w:rPr>
          <w:rFonts w:hint="eastAsia"/>
          <w:lang w:val="en-US" w:eastAsia="zh-CN"/>
        </w:rPr>
      </w:pPr>
      <w:bookmarkStart w:id="18" w:name="_Toc25444"/>
      <w:r>
        <w:rPr>
          <w:rFonts w:hint="eastAsia"/>
          <w:lang w:val="en-US" w:eastAsia="zh-CN"/>
        </w:rPr>
        <w:t>2.4.1 Accessing the configuration Interface.</w:t>
      </w:r>
      <w:bookmarkEnd w:id="18"/>
    </w:p>
    <w:p>
      <w:pPr>
        <w:numPr>
          <w:ilvl w:val="0"/>
          <w:numId w:val="0"/>
        </w:num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1:</w:t>
      </w:r>
      <w:r>
        <w:rPr>
          <w:rFonts w:hint="eastAsia"/>
          <w:lang w:val="en-US" w:eastAsia="zh-CN"/>
        </w:rPr>
        <w:t xml:space="preserve">  Click </w:t>
      </w:r>
      <w:r>
        <w:drawing>
          <wp:inline distT="0" distB="0" distL="114300" distR="114300">
            <wp:extent cx="290830" cy="207645"/>
            <wp:effectExtent l="0" t="0" r="13970" b="1905"/>
            <wp:docPr id="7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0830" cy="20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numPr>
          <w:ilvl w:val="0"/>
          <w:numId w:val="0"/>
        </w:num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The Device Config screen is displayed.See Figure 2-6.</w:t>
      </w: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eastAsia" w:ascii="黑体" w:eastAsia="黑体"/>
          <w:spacing w:val="7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2-6</w:t>
      </w:r>
    </w:p>
    <w:p>
      <w:pPr>
        <w:bidi w:val="0"/>
        <w:jc w:val="center"/>
        <w:rPr>
          <w:rFonts w:hint="default" w:ascii="黑体" w:eastAsia="黑体"/>
          <w:spacing w:val="7"/>
          <w:lang w:val="en-US" w:eastAsia="zh-CN"/>
        </w:rPr>
      </w:pPr>
    </w:p>
    <w:p>
      <w:pPr>
        <w:bidi w:val="0"/>
        <w:ind w:left="1380" w:leftChars="200" w:hanging="960" w:hangingChars="40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2:</w:t>
      </w:r>
      <w:r>
        <w:rPr>
          <w:rFonts w:hint="eastAsia"/>
          <w:lang w:val="en-US" w:eastAsia="zh-CN"/>
        </w:rPr>
        <w:t xml:space="preserve">  Select the device under the device type such as IPC,and then Double-click the device.See Figure 2-7.</w:t>
      </w:r>
    </w:p>
    <w:p>
      <w:pPr>
        <w:bidi w:val="0"/>
        <w:ind w:left="1260" w:leftChars="200" w:hanging="840" w:hangingChars="40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</w:pPr>
    </w:p>
    <w:p>
      <w:pPr>
        <w:bidi w:val="0"/>
        <w:jc w:val="center"/>
        <w:rPr>
          <w:rFonts w:hint="default"/>
          <w:lang w:val="en-US"/>
        </w:rPr>
      </w:pPr>
      <w:r>
        <w:rPr>
          <w:rFonts w:hint="eastAsia" w:ascii="黑体" w:eastAsia="黑体"/>
          <w:spacing w:val="7"/>
          <w:lang w:val="en-US" w:eastAsia="zh-CN"/>
        </w:rPr>
        <w:t>Figure 2-7</w:t>
      </w:r>
    </w:p>
    <w:p>
      <w:pPr>
        <w:bidi w:val="0"/>
        <w:jc w:val="center"/>
      </w:pPr>
    </w:p>
    <w:p>
      <w:pPr>
        <w:bidi w:val="0"/>
        <w:ind w:firstLine="420" w:firstLineChars="0"/>
        <w:rPr>
          <w:position w:val="-4"/>
          <w:sz w:val="20"/>
        </w:rPr>
      </w:pPr>
    </w:p>
    <w:p>
      <w:pPr>
        <w:numPr>
          <w:ilvl w:val="0"/>
          <w:numId w:val="7"/>
        </w:numPr>
        <w:bidi w:val="0"/>
        <w:ind w:left="840" w:leftChars="0" w:hanging="420" w:firstLineChars="0"/>
        <w:rPr>
          <w:rFonts w:hint="default"/>
          <w:position w:val="-4"/>
          <w:sz w:val="20"/>
          <w:szCs w:val="20"/>
          <w:lang w:val="en-US" w:eastAsia="zh-CN"/>
        </w:rPr>
      </w:pPr>
      <w:r>
        <w:rPr>
          <w:rFonts w:hint="eastAsia"/>
          <w:position w:val="-4"/>
          <w:sz w:val="20"/>
          <w:szCs w:val="20"/>
          <w:lang w:val="en-US" w:eastAsia="zh-CN"/>
        </w:rPr>
        <w:t xml:space="preserve">If the password entered in the </w:t>
      </w:r>
      <w:r>
        <w:rPr>
          <w:rFonts w:hint="eastAsia"/>
          <w:b/>
          <w:bCs/>
          <w:position w:val="-4"/>
          <w:sz w:val="20"/>
          <w:szCs w:val="20"/>
          <w:lang w:val="en-US" w:eastAsia="zh-CN"/>
        </w:rPr>
        <w:t>Search Setting</w:t>
      </w:r>
      <w:r>
        <w:rPr>
          <w:rFonts w:hint="eastAsia"/>
          <w:position w:val="-4"/>
          <w:sz w:val="20"/>
          <w:szCs w:val="20"/>
          <w:lang w:val="en-US" w:eastAsia="zh-CN"/>
        </w:rPr>
        <w:t xml:space="preserve"> </w:t>
      </w:r>
      <w:r>
        <w:rPr>
          <w:sz w:val="20"/>
          <w:szCs w:val="20"/>
        </w:rPr>
        <w:drawing>
          <wp:inline distT="0" distB="0" distL="114300" distR="114300">
            <wp:extent cx="653415" cy="198755"/>
            <wp:effectExtent l="0" t="0" r="13335" b="10795"/>
            <wp:docPr id="7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5341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position w:val="-4"/>
          <w:sz w:val="20"/>
          <w:szCs w:val="20"/>
          <w:lang w:val="en-US" w:eastAsia="zh-CN"/>
        </w:rPr>
        <w:t xml:space="preserve"> is the same, double-click the device to login r the device configuration page;</w:t>
      </w:r>
    </w:p>
    <w:p>
      <w:pPr>
        <w:numPr>
          <w:ilvl w:val="0"/>
          <w:numId w:val="7"/>
        </w:numPr>
        <w:bidi w:val="0"/>
        <w:ind w:left="840" w:leftChars="0" w:hanging="420" w:firstLineChars="0"/>
        <w:rPr>
          <w:rFonts w:hint="default"/>
          <w:position w:val="-4"/>
          <w:sz w:val="20"/>
          <w:szCs w:val="20"/>
          <w:lang w:val="en-US" w:eastAsia="zh-CN"/>
        </w:rPr>
      </w:pPr>
      <w:r>
        <w:rPr>
          <w:rFonts w:hint="eastAsia"/>
          <w:position w:val="-4"/>
          <w:sz w:val="20"/>
          <w:szCs w:val="20"/>
          <w:lang w:val="en-US" w:eastAsia="zh-CN"/>
        </w:rPr>
        <w:t xml:space="preserve">If the password entered in the </w:t>
      </w:r>
      <w:r>
        <w:rPr>
          <w:rFonts w:hint="eastAsia"/>
          <w:b/>
          <w:bCs/>
          <w:position w:val="-4"/>
          <w:sz w:val="20"/>
          <w:szCs w:val="20"/>
          <w:lang w:val="en-US" w:eastAsia="zh-CN"/>
        </w:rPr>
        <w:t>Search Setting</w:t>
      </w:r>
      <w:r>
        <w:rPr>
          <w:rFonts w:hint="eastAsia"/>
          <w:position w:val="-4"/>
          <w:sz w:val="20"/>
          <w:szCs w:val="20"/>
          <w:lang w:val="en-US" w:eastAsia="zh-CN"/>
        </w:rPr>
        <w:t xml:space="preserve"> </w:t>
      </w:r>
      <w:r>
        <w:rPr>
          <w:sz w:val="20"/>
          <w:szCs w:val="20"/>
        </w:rPr>
        <w:drawing>
          <wp:inline distT="0" distB="0" distL="114300" distR="114300">
            <wp:extent cx="653415" cy="198755"/>
            <wp:effectExtent l="0" t="0" r="13335" b="10795"/>
            <wp:docPr id="7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5341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position w:val="-4"/>
          <w:sz w:val="20"/>
          <w:szCs w:val="20"/>
          <w:lang w:val="en-US" w:eastAsia="zh-CN"/>
        </w:rPr>
        <w:t xml:space="preserve"> is not the same, user must enter the device password to login device configuration page.See Figure 2-5.</w:t>
      </w:r>
    </w:p>
    <w:p>
      <w:pPr>
        <w:bidi w:val="0"/>
        <w:jc w:val="center"/>
      </w:pPr>
    </w:p>
    <w:p>
      <w:pPr>
        <w:bidi w:val="0"/>
        <w:jc w:val="center"/>
      </w:pPr>
      <w:r>
        <w:drawing>
          <wp:inline distT="0" distB="0" distL="114300" distR="114300">
            <wp:extent cx="3810000" cy="1752600"/>
            <wp:effectExtent l="0" t="0" r="0" b="0"/>
            <wp:docPr id="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2-5</w:t>
      </w:r>
    </w:p>
    <w:p>
      <w:pPr>
        <w:bidi w:val="0"/>
        <w:jc w:val="center"/>
      </w:pPr>
    </w:p>
    <w:p>
      <w:pPr>
        <w:pStyle w:val="4"/>
        <w:bidi w:val="0"/>
        <w:rPr>
          <w:rFonts w:hint="eastAsia"/>
          <w:lang w:val="en-US" w:eastAsia="zh-CN"/>
        </w:rPr>
      </w:pPr>
      <w:bookmarkStart w:id="19" w:name="_Toc13573"/>
      <w:r>
        <w:rPr>
          <w:rFonts w:hint="eastAsia"/>
          <w:lang w:val="en-US" w:eastAsia="zh-CN"/>
        </w:rPr>
        <w:t>2.4.2 Configuring the Parameters</w:t>
      </w:r>
      <w:bookmarkEnd w:id="19"/>
    </w:p>
    <w:p>
      <w:pPr>
        <w:bidi w:val="0"/>
        <w:ind w:left="420" w:leftChars="20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User can configure the parameters such as code type,encoding mode and resolution for the device.</w:t>
      </w:r>
    </w:p>
    <w:p>
      <w:pPr>
        <w:bidi w:val="0"/>
        <w:ind w:left="420" w:leftChars="200" w:firstLine="0" w:firstLineChars="0"/>
        <w:rPr>
          <w:rFonts w:hint="default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Step 1: </w:t>
      </w:r>
      <w:r>
        <w:rPr>
          <w:rFonts w:hint="eastAsia"/>
          <w:lang w:val="en-US" w:eastAsia="zh-CN"/>
        </w:rPr>
        <w:t xml:space="preserve">On the </w:t>
      </w:r>
      <w:r>
        <w:rPr>
          <w:rFonts w:hint="eastAsia"/>
          <w:b/>
          <w:bCs/>
          <w:lang w:val="en-US" w:eastAsia="zh-CN"/>
        </w:rPr>
        <w:t>Encode</w:t>
      </w:r>
      <w:r>
        <w:rPr>
          <w:rFonts w:hint="eastAsia"/>
          <w:lang w:val="en-US" w:eastAsia="zh-CN"/>
        </w:rPr>
        <w:t xml:space="preserve"> tab ,set the parameter for main stream or sub stream,see table 2-3.</w: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sz w:val="20"/>
        </w:rPr>
      </w:pPr>
    </w:p>
    <w:p>
      <w:pPr>
        <w:numPr>
          <w:ilvl w:val="0"/>
          <w:numId w:val="8"/>
        </w:numPr>
        <w:bidi w:val="0"/>
        <w:ind w:left="0" w:leftChars="0" w:firstLine="420" w:firstLineChars="0"/>
        <w:rPr>
          <w:rFonts w:hint="eastAsia"/>
          <w:sz w:val="20"/>
          <w:szCs w:val="20"/>
          <w:lang w:val="en-US" w:eastAsia="zh-CN"/>
        </w:rPr>
      </w:pPr>
      <w:r>
        <w:rPr>
          <w:rFonts w:hint="eastAsia"/>
          <w:sz w:val="20"/>
          <w:szCs w:val="20"/>
          <w:lang w:val="en-US" w:eastAsia="zh-CN"/>
        </w:rPr>
        <w:t xml:space="preserve">The encoding parameters might be different dependent on the mode you purchased. If  </w:t>
      </w:r>
    </w:p>
    <w:p>
      <w:pPr>
        <w:numPr>
          <w:ilvl w:val="0"/>
          <w:numId w:val="0"/>
        </w:numPr>
        <w:bidi w:val="0"/>
        <w:ind w:left="840" w:leftChars="400" w:firstLine="0" w:firstLineChars="0"/>
        <w:rPr>
          <w:rFonts w:hint="eastAsia"/>
          <w:sz w:val="20"/>
          <w:szCs w:val="20"/>
          <w:lang w:val="en-US" w:eastAsia="zh-CN"/>
        </w:rPr>
      </w:pPr>
      <w:r>
        <w:rPr>
          <w:rFonts w:hint="eastAsia"/>
          <w:sz w:val="20"/>
          <w:szCs w:val="20"/>
          <w:lang w:val="en-US" w:eastAsia="zh-CN"/>
        </w:rPr>
        <w:t>there is inconsistency between the Manual and the actual product,the actual product shall govern.</w:t>
      </w:r>
    </w:p>
    <w:p>
      <w:pPr>
        <w:widowControl w:val="0"/>
        <w:numPr>
          <w:ilvl w:val="0"/>
          <w:numId w:val="0"/>
        </w:numPr>
        <w:bidi w:val="0"/>
        <w:jc w:val="both"/>
      </w:pPr>
    </w:p>
    <w:p>
      <w:pPr>
        <w:widowControl w:val="0"/>
        <w:numPr>
          <w:ilvl w:val="0"/>
          <w:numId w:val="0"/>
        </w:numPr>
        <w:bidi w:val="0"/>
        <w:jc w:val="both"/>
      </w:pPr>
    </w:p>
    <w:p>
      <w:pPr>
        <w:widowControl w:val="0"/>
        <w:numPr>
          <w:ilvl w:val="0"/>
          <w:numId w:val="0"/>
        </w:numPr>
        <w:bidi w:val="0"/>
        <w:jc w:val="both"/>
        <w:rPr>
          <w:rFonts w:hint="eastAsia"/>
          <w:lang w:val="en-US" w:eastAsia="zh-CN"/>
        </w:rPr>
      </w:pPr>
    </w:p>
    <w:tbl>
      <w:tblPr>
        <w:tblStyle w:val="1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6"/>
        <w:gridCol w:w="68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default" w:ascii="黑体" w:eastAsia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b/>
                <w:bCs/>
                <w:vertAlign w:val="baseline"/>
                <w:lang w:val="en-US" w:eastAsia="zh-CN"/>
              </w:rPr>
              <w:t>Parameter</w:t>
            </w:r>
          </w:p>
        </w:tc>
        <w:tc>
          <w:tcPr>
            <w:tcW w:w="6866" w:type="dxa"/>
          </w:tcPr>
          <w:p>
            <w:pPr>
              <w:bidi w:val="0"/>
              <w:jc w:val="center"/>
              <w:rPr>
                <w:rFonts w:hint="default" w:ascii="黑体" w:eastAsia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b/>
                <w:bCs/>
                <w:vertAlign w:val="baseline"/>
                <w:lang w:val="en-US" w:eastAsia="zh-CN"/>
              </w:rPr>
              <w:t>Description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Channel</w:t>
            </w:r>
          </w:p>
        </w:tc>
        <w:tc>
          <w:tcPr>
            <w:tcW w:w="6866" w:type="dxa"/>
          </w:tcPr>
          <w:p>
            <w:pPr>
              <w:bidi w:val="0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Select the channel number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Encode Type</w:t>
            </w:r>
          </w:p>
        </w:tc>
        <w:tc>
          <w:tcPr>
            <w:tcW w:w="6866" w:type="dxa"/>
          </w:tcPr>
          <w:p>
            <w:pPr>
              <w:pStyle w:val="14"/>
              <w:numPr>
                <w:ilvl w:val="0"/>
                <w:numId w:val="0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Chars="0" w:right="0" w:rightChars="0"/>
              <w:jc w:val="left"/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Includes the following video encoding modes :</w:t>
            </w:r>
          </w:p>
          <w:p>
            <w:pPr>
              <w:pStyle w:val="14"/>
              <w:numPr>
                <w:ilvl w:val="0"/>
                <w:numId w:val="9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="420" w:leftChars="0" w:right="0" w:rightChars="0" w:hanging="420" w:firstLineChars="0"/>
              <w:jc w:val="left"/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H.264</w:t>
            </w:r>
          </w:p>
          <w:p>
            <w:pPr>
              <w:pStyle w:val="14"/>
              <w:numPr>
                <w:ilvl w:val="0"/>
                <w:numId w:val="10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="420" w:leftChars="0" w:right="0" w:hanging="420" w:firstLineChars="0"/>
              <w:jc w:val="left"/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H.265</w:t>
            </w:r>
          </w:p>
          <w:p>
            <w:pPr>
              <w:pStyle w:val="14"/>
              <w:numPr>
                <w:ilvl w:val="0"/>
                <w:numId w:val="10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="420" w:leftChars="0" w:right="0" w:hanging="420" w:firstLineChars="0"/>
              <w:jc w:val="left"/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H.264+</w:t>
            </w:r>
          </w:p>
          <w:p>
            <w:pPr>
              <w:pStyle w:val="14"/>
              <w:numPr>
                <w:ilvl w:val="0"/>
                <w:numId w:val="10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="420" w:leftChars="0" w:right="0" w:hanging="420" w:firstLineChars="0"/>
              <w:jc w:val="left"/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H.265+</w:t>
            </w:r>
          </w:p>
          <w:p>
            <w:pPr>
              <w:pStyle w:val="14"/>
              <w:numPr>
                <w:ilvl w:val="0"/>
                <w:numId w:val="10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="420" w:leftChars="0" w:right="0" w:hanging="420" w:firstLineChars="0"/>
              <w:jc w:val="left"/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MJPG：</w:t>
            </w: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Under this mode,the video image requires higher bit rate to ensure video quality,it is recommended to use the maximum bit rate value to get the best results.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Resolution</w:t>
            </w:r>
          </w:p>
        </w:tc>
        <w:tc>
          <w:tcPr>
            <w:tcW w:w="6866" w:type="dxa"/>
          </w:tcPr>
          <w:p>
            <w:pPr>
              <w:bidi w:val="0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Indicates this video resolution.                                    The maximum video resolution might be different dependent on your device mode.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Frame Rate</w:t>
            </w:r>
          </w:p>
        </w:tc>
        <w:tc>
          <w:tcPr>
            <w:tcW w:w="6866" w:type="dxa"/>
          </w:tcPr>
          <w:p>
            <w:pPr>
              <w:bidi w:val="0"/>
              <w:ind w:left="210" w:hanging="210" w:hanging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Indicates the total frames per second. </w:t>
            </w:r>
          </w:p>
          <w:p>
            <w:pPr>
              <w:bidi w:val="0"/>
              <w:ind w:left="210" w:hanging="210" w:hanging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The higher the frame rate the more clear and smooth the  image will</w:t>
            </w:r>
          </w:p>
          <w:p>
            <w:pPr>
              <w:bidi w:val="0"/>
              <w:ind w:left="210" w:hanging="210" w:hangingChars="10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become.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Quality</w:t>
            </w:r>
          </w:p>
        </w:tc>
        <w:tc>
          <w:tcPr>
            <w:tcW w:w="6866" w:type="dxa"/>
          </w:tcPr>
          <w:p>
            <w:pPr>
              <w:bidi w:val="0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 xml:space="preserve">Indicates the video image quality level,user can configure this parameter when the bit rate type set is </w:t>
            </w:r>
            <w:r>
              <w:rPr>
                <w:rFonts w:hint="eastAsia"/>
                <w:b/>
                <w:bCs/>
                <w:lang w:val="en-US" w:eastAsia="zh-CN"/>
              </w:rPr>
              <w:t>VBR</w:t>
            </w:r>
            <w:r>
              <w:rPr>
                <w:rFonts w:hint="eastAsia"/>
                <w:b w:val="0"/>
                <w:bCs w:val="0"/>
                <w:lang w:val="en-US" w:eastAsia="zh-CN"/>
              </w:rPr>
              <w:t>.</w:t>
            </w:r>
          </w:p>
          <w:p>
            <w:pPr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Video image quality level include </w:t>
            </w:r>
            <w:r>
              <w:rPr>
                <w:rFonts w:hint="eastAsia"/>
                <w:b/>
                <w:bCs/>
                <w:lang w:val="en-US" w:eastAsia="zh-CN"/>
              </w:rPr>
              <w:t>best</w:t>
            </w:r>
            <w:r>
              <w:rPr>
                <w:rFonts w:hint="eastAsia"/>
                <w:lang w:val="en-US" w:eastAsia="zh-CN"/>
              </w:rPr>
              <w:t>,</w:t>
            </w:r>
            <w:r>
              <w:rPr>
                <w:rFonts w:hint="eastAsia"/>
                <w:b/>
                <w:bCs/>
                <w:lang w:val="en-US" w:eastAsia="zh-CN"/>
              </w:rPr>
              <w:t>better</w:t>
            </w:r>
            <w:r>
              <w:rPr>
                <w:rFonts w:hint="eastAsia"/>
                <w:lang w:val="en-US" w:eastAsia="zh-CN"/>
              </w:rPr>
              <w:t>,</w:t>
            </w:r>
            <w:r>
              <w:rPr>
                <w:rFonts w:hint="eastAsia"/>
                <w:b/>
                <w:bCs/>
                <w:lang w:val="en-US" w:eastAsia="zh-CN"/>
              </w:rPr>
              <w:t>good</w:t>
            </w:r>
            <w:r>
              <w:rPr>
                <w:rFonts w:hint="eastAsia"/>
                <w:lang w:val="en-US" w:eastAsia="zh-CN"/>
              </w:rPr>
              <w:t>,</w:t>
            </w:r>
            <w:r>
              <w:rPr>
                <w:rFonts w:hint="eastAsia"/>
                <w:b/>
                <w:bCs/>
                <w:lang w:val="en-US" w:eastAsia="zh-CN"/>
              </w:rPr>
              <w:t>general</w:t>
            </w:r>
            <w:r>
              <w:rPr>
                <w:rFonts w:hint="eastAsia"/>
                <w:lang w:val="en-US" w:eastAsia="zh-CN"/>
              </w:rPr>
              <w:t>,</w:t>
            </w:r>
            <w:r>
              <w:rPr>
                <w:rFonts w:hint="eastAsia"/>
                <w:b/>
                <w:bCs/>
                <w:lang w:val="en-US" w:eastAsia="zh-CN"/>
              </w:rPr>
              <w:t>worse</w:t>
            </w:r>
            <w:r>
              <w:rPr>
                <w:rFonts w:hint="eastAsia"/>
                <w:lang w:val="en-US" w:eastAsia="zh-CN"/>
              </w:rPr>
              <w:t>,</w:t>
            </w:r>
            <w:r>
              <w:rPr>
                <w:rFonts w:hint="eastAsia"/>
                <w:b/>
                <w:bCs/>
                <w:lang w:val="en-US" w:eastAsia="zh-CN"/>
              </w:rPr>
              <w:t>worst</w:t>
            </w:r>
            <w:r>
              <w:rPr>
                <w:rFonts w:hint="eastAsia"/>
                <w:lang w:val="en-US" w:eastAsia="zh-CN"/>
              </w:rPr>
              <w:t>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I Frame</w:t>
            </w:r>
          </w:p>
        </w:tc>
        <w:tc>
          <w:tcPr>
            <w:tcW w:w="6866" w:type="dxa"/>
          </w:tcPr>
          <w:p>
            <w:pPr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Key frame.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Bit Control</w:t>
            </w:r>
          </w:p>
        </w:tc>
        <w:tc>
          <w:tcPr>
            <w:tcW w:w="6866" w:type="dxa"/>
          </w:tcPr>
          <w:p>
            <w:pPr>
              <w:bidi w:val="0"/>
            </w:pPr>
            <w:r>
              <w:rPr>
                <w:rFonts w:hint="eastAsia"/>
                <w:lang w:val="en-US" w:eastAsia="zh-CN"/>
              </w:rPr>
              <w:t>Video stream control mode,include the following:</w:t>
            </w:r>
          </w:p>
          <w:p>
            <w:pPr>
              <w:numPr>
                <w:ilvl w:val="0"/>
                <w:numId w:val="10"/>
              </w:numPr>
              <w:bidi w:val="0"/>
              <w:ind w:left="420" w:leftChars="0" w:hanging="420" w:firstLineChars="0"/>
            </w:pPr>
            <w:r>
              <w:rPr>
                <w:rFonts w:hint="eastAsia"/>
                <w:lang w:val="en-US" w:eastAsia="zh-CN"/>
              </w:rPr>
              <w:t>CBR: The code stream is kept at the set value with little change.</w:t>
            </w:r>
          </w:p>
          <w:p>
            <w:pPr>
              <w:numPr>
                <w:ilvl w:val="0"/>
                <w:numId w:val="10"/>
              </w:numPr>
              <w:bidi w:val="0"/>
              <w:ind w:left="420" w:leftChars="0" w:hanging="420" w:firstLineChars="0"/>
            </w:pPr>
            <w:r>
              <w:rPr>
                <w:rFonts w:hint="eastAsia"/>
                <w:lang w:val="en-US" w:eastAsia="zh-CN"/>
              </w:rPr>
              <w:t xml:space="preserve">VBR: </w:t>
            </w:r>
            <w:r>
              <w:rPr>
                <w:rFonts w:hint="eastAsia"/>
              </w:rPr>
              <w:t>The code stream will change with the monitoring scene</w:t>
            </w:r>
            <w:r>
              <w:rPr>
                <w:rFonts w:hint="eastAsia"/>
                <w:lang w:val="en-US" w:eastAsia="zh-CN"/>
              </w:rPr>
              <w:t>.</w:t>
            </w:r>
          </w:p>
          <w:p>
            <w:pPr>
              <w:bidi w:val="0"/>
            </w:pPr>
            <w:r>
              <w:drawing>
                <wp:inline distT="0" distB="0" distL="114300" distR="114300">
                  <wp:extent cx="504825" cy="197485"/>
                  <wp:effectExtent l="0" t="0" r="9525" b="12065"/>
                  <wp:docPr id="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197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sz w:val="20"/>
                <w:szCs w:val="20"/>
              </w:rPr>
              <w:t>When "coding mode" is set to "</w:t>
            </w:r>
            <w:r>
              <w:rPr>
                <w:rFonts w:hint="eastAsia"/>
                <w:b/>
                <w:bCs/>
                <w:sz w:val="20"/>
                <w:szCs w:val="20"/>
                <w:lang w:val="en-US" w:eastAsia="zh-CN"/>
              </w:rPr>
              <w:t>MJPG</w:t>
            </w:r>
            <w:r>
              <w:rPr>
                <w:rFonts w:hint="eastAsia"/>
                <w:sz w:val="20"/>
                <w:szCs w:val="20"/>
              </w:rPr>
              <w:t xml:space="preserve">", the control mode of code stream can only be fixed </w:t>
            </w:r>
            <w:r>
              <w:rPr>
                <w:rFonts w:hint="eastAsia"/>
                <w:sz w:val="20"/>
                <w:szCs w:val="20"/>
                <w:lang w:val="en-US" w:eastAsia="zh-CN"/>
              </w:rPr>
              <w:t>CBR</w:t>
            </w:r>
            <w:r>
              <w:rPr>
                <w:rFonts w:hint="eastAsia"/>
                <w:sz w:val="20"/>
                <w:szCs w:val="20"/>
              </w:rPr>
              <w:t>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Bit Rate</w:t>
            </w:r>
          </w:p>
        </w:tc>
        <w:tc>
          <w:tcPr>
            <w:tcW w:w="6866" w:type="dxa"/>
          </w:tcPr>
          <w:p>
            <w:pPr>
              <w:bidi w:val="0"/>
            </w:pPr>
            <w:r>
              <w:rPr>
                <w:rFonts w:hint="eastAsia"/>
                <w:lang w:val="en-US" w:eastAsia="zh-CN"/>
              </w:rPr>
              <w:t xml:space="preserve">When </w:t>
            </w:r>
            <w:r>
              <w:rPr>
                <w:rFonts w:hint="default"/>
                <w:lang w:val="en-US" w:eastAsia="zh-CN"/>
              </w:rPr>
              <w:t>“</w:t>
            </w:r>
            <w:r>
              <w:rPr>
                <w:rFonts w:hint="eastAsia"/>
                <w:lang w:val="en-US" w:eastAsia="zh-CN"/>
              </w:rPr>
              <w:t>Bit Control</w:t>
            </w:r>
            <w:r>
              <w:rPr>
                <w:rFonts w:hint="default"/>
                <w:lang w:val="en-US" w:eastAsia="zh-CN"/>
              </w:rPr>
              <w:t>”</w:t>
            </w:r>
            <w:r>
              <w:rPr>
                <w:rFonts w:hint="eastAsia"/>
                <w:lang w:val="en-US" w:eastAsia="zh-CN"/>
              </w:rPr>
              <w:t xml:space="preserve"> mode set is </w:t>
            </w:r>
            <w:r>
              <w:rPr>
                <w:rFonts w:hint="eastAsia"/>
                <w:b/>
                <w:bCs/>
                <w:lang w:val="en-US" w:eastAsia="zh-CN"/>
              </w:rPr>
              <w:t>CBR</w:t>
            </w:r>
            <w:r>
              <w:rPr>
                <w:rFonts w:hint="eastAsia"/>
                <w:lang w:val="en-US" w:eastAsia="zh-CN"/>
              </w:rPr>
              <w:t xml:space="preserve"> then user can set </w:t>
            </w:r>
            <w:r>
              <w:rPr>
                <w:rFonts w:hint="default"/>
                <w:lang w:val="en-US" w:eastAsia="zh-CN"/>
              </w:rPr>
              <w:t>“</w:t>
            </w:r>
            <w:r>
              <w:rPr>
                <w:rFonts w:hint="eastAsia"/>
                <w:lang w:val="en-US" w:eastAsia="zh-CN"/>
              </w:rPr>
              <w:t>Bit Rate</w:t>
            </w:r>
            <w:r>
              <w:rPr>
                <w:rFonts w:hint="default"/>
                <w:lang w:val="en-US" w:eastAsia="zh-CN"/>
              </w:rPr>
              <w:t>”</w:t>
            </w:r>
            <w:r>
              <w:rPr>
                <w:rFonts w:hint="eastAsia"/>
                <w:lang w:val="en-US" w:eastAsia="zh-CN"/>
              </w:rPr>
              <w:t>.</w:t>
            </w:r>
          </w:p>
          <w:p>
            <w:pPr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</w:rPr>
              <w:t>According to the actual scene, select the appropriate bitstream value in the bitstream drop-down box.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drawing>
                <wp:inline distT="0" distB="0" distL="114300" distR="114300">
                  <wp:extent cx="142875" cy="148590"/>
                  <wp:effectExtent l="0" t="0" r="9525" b="3810"/>
                  <wp:docPr id="82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" cy="14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Audio/Video</w:t>
            </w:r>
          </w:p>
        </w:tc>
        <w:tc>
          <w:tcPr>
            <w:tcW w:w="6866" w:type="dxa"/>
          </w:tcPr>
          <w:p>
            <w:pPr>
              <w:pStyle w:val="14"/>
              <w:numPr>
                <w:ilvl w:val="0"/>
                <w:numId w:val="11"/>
              </w:numPr>
              <w:tabs>
                <w:tab w:val="left" w:pos="528"/>
                <w:tab w:val="left" w:pos="529"/>
              </w:tabs>
              <w:spacing w:before="19" w:after="0" w:line="240" w:lineRule="auto"/>
              <w:ind w:left="420" w:leftChars="0" w:right="0" w:rightChars="0" w:hanging="420" w:firstLineChars="0"/>
              <w:jc w:val="left"/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To enable the audio function ,select the Audio check box.</w:t>
            </w:r>
          </w:p>
          <w:p>
            <w:pPr>
              <w:pStyle w:val="14"/>
              <w:numPr>
                <w:ilvl w:val="0"/>
                <w:numId w:val="11"/>
              </w:numPr>
              <w:tabs>
                <w:tab w:val="left" w:pos="528"/>
                <w:tab w:val="left" w:pos="529"/>
              </w:tabs>
              <w:spacing w:before="19" w:after="0" w:line="240" w:lineRule="auto"/>
              <w:ind w:left="420" w:leftChars="0" w:right="0" w:rightChars="0" w:hanging="420" w:firstLineChars="0"/>
              <w:jc w:val="left"/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To monitor with the sub stream ,select the Video check box.</w:t>
            </w:r>
          </w:p>
          <w:p>
            <w:pPr>
              <w:numPr>
                <w:ilvl w:val="0"/>
                <w:numId w:val="0"/>
              </w:numPr>
              <w:bidi w:val="0"/>
              <w:ind w:leftChars="0"/>
              <w:jc w:val="left"/>
              <w:rPr>
                <w:rFonts w:hint="eastAsia"/>
                <w:sz w:val="21"/>
                <w:lang w:val="en-US" w:eastAsia="zh-CN"/>
              </w:rPr>
            </w:pPr>
            <w:r>
              <w:rPr>
                <w:rFonts w:hint="eastAsia"/>
                <w:sz w:val="21"/>
                <w:lang w:val="en-US" w:eastAsia="zh-CN"/>
              </w:rPr>
              <w:t>For the sub stream ,user can enable the audio function only after the</w:t>
            </w:r>
          </w:p>
          <w:p>
            <w:pPr>
              <w:numPr>
                <w:ilvl w:val="0"/>
                <w:numId w:val="0"/>
              </w:numPr>
              <w:bidi w:val="0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sz w:val="21"/>
                <w:lang w:val="en-US" w:eastAsia="zh-CN"/>
              </w:rPr>
              <w:t>video function is already enabled.</w:t>
            </w:r>
          </w:p>
        </w:tc>
      </w:tr>
    </w:tbl>
    <w:p>
      <w:pPr>
        <w:bidi w:val="0"/>
        <w:jc w:val="center"/>
        <w:rPr>
          <w:rFonts w:hint="default" w:ascii="黑体" w:eastAsia="黑体"/>
          <w:lang w:val="en-US" w:eastAsia="zh-CN"/>
        </w:rPr>
      </w:pPr>
      <w:r>
        <w:rPr>
          <w:rFonts w:hint="eastAsia" w:ascii="黑体" w:eastAsia="黑体"/>
          <w:lang w:val="en-US" w:eastAsia="zh-CN"/>
        </w:rPr>
        <w:t>Table 2-3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2:</w:t>
      </w:r>
      <w:r>
        <w:rPr>
          <w:rFonts w:hint="eastAsia"/>
          <w:lang w:val="en-US" w:eastAsia="zh-CN"/>
        </w:rPr>
        <w:t xml:space="preserve">  Click Save to complete settings.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default"/>
          <w:lang w:val="en-US" w:eastAsia="zh-CN"/>
        </w:rPr>
      </w:pPr>
      <w:bookmarkStart w:id="20" w:name="_Toc24129"/>
      <w:bookmarkStart w:id="21" w:name="_Toc10328"/>
      <w:r>
        <w:rPr>
          <w:rFonts w:hint="eastAsia"/>
          <w:lang w:val="en-US" w:eastAsia="zh-CN"/>
        </w:rPr>
        <w:t>2.5</w:t>
      </w:r>
      <w:r>
        <w:rPr>
          <w:rFonts w:hint="eastAsia"/>
          <w:sz w:val="48"/>
          <w:szCs w:val="48"/>
          <w:lang w:val="en-US" w:eastAsia="zh-CN"/>
        </w:rPr>
        <w:t xml:space="preserve"> </w:t>
      </w:r>
      <w:r>
        <w:rPr>
          <w:rFonts w:hint="eastAsia"/>
          <w:sz w:val="44"/>
          <w:szCs w:val="44"/>
          <w:lang w:val="en-US" w:eastAsia="zh-CN"/>
        </w:rPr>
        <w:t>Configuring System Settings</w:t>
      </w:r>
      <w:bookmarkEnd w:id="20"/>
      <w:bookmarkEnd w:id="21"/>
    </w:p>
    <w:p>
      <w:pPr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User can configure the settings for system time and reboot devices.</w:t>
      </w:r>
    </w:p>
    <w:p>
      <w:pPr>
        <w:pStyle w:val="4"/>
        <w:bidi w:val="0"/>
        <w:rPr>
          <w:rFonts w:hint="eastAsia"/>
          <w:lang w:val="en-US" w:eastAsia="zh-CN"/>
        </w:rPr>
      </w:pPr>
      <w:bookmarkStart w:id="22" w:name="_Toc738"/>
      <w:r>
        <w:rPr>
          <w:rFonts w:hint="eastAsia"/>
          <w:lang w:val="en-US" w:eastAsia="zh-CN"/>
        </w:rPr>
        <w:t>2.5.1 Timing</w:t>
      </w:r>
      <w:bookmarkEnd w:id="22"/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User can calibrate the device time through configuration.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1:</w:t>
      </w:r>
      <w:r>
        <w:rPr>
          <w:rFonts w:hint="eastAsia"/>
          <w:lang w:val="en-US" w:eastAsia="zh-CN"/>
        </w:rPr>
        <w:t xml:space="preserve">  Click </w:t>
      </w:r>
      <w:r>
        <w:drawing>
          <wp:inline distT="0" distB="0" distL="114300" distR="114300">
            <wp:extent cx="239395" cy="172720"/>
            <wp:effectExtent l="0" t="0" r="8255" b="17780"/>
            <wp:docPr id="8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939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The </w:t>
      </w:r>
      <w:r>
        <w:rPr>
          <w:rFonts w:hint="eastAsia"/>
          <w:b/>
          <w:bCs/>
          <w:lang w:val="en-US" w:eastAsia="zh-CN"/>
        </w:rPr>
        <w:t>Timing</w:t>
      </w:r>
      <w:r>
        <w:rPr>
          <w:rFonts w:hint="eastAsia"/>
          <w:lang w:val="en-US" w:eastAsia="zh-CN"/>
        </w:rPr>
        <w:t xml:space="preserve"> screen is displayed.See Figure 2-9.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4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2-9</w:t>
      </w:r>
    </w:p>
    <w:p>
      <w:pPr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2:</w:t>
      </w:r>
      <w:r>
        <w:rPr>
          <w:rFonts w:hint="eastAsia"/>
          <w:lang w:val="en-US" w:eastAsia="zh-CN"/>
        </w:rPr>
        <w:t xml:space="preserve">  Select device type such as IPC,select one or multiple devices.see Figure 2-10.</w:t>
      </w:r>
    </w:p>
    <w:p>
      <w:pPr>
        <w:numPr>
          <w:ilvl w:val="0"/>
          <w:numId w:val="0"/>
        </w:numPr>
        <w:bidi w:val="0"/>
        <w:ind w:left="420" w:leftChars="0"/>
        <w:rPr>
          <w:rFonts w:hint="eastAsia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4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2-10.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3:</w:t>
      </w:r>
      <w:r>
        <w:rPr>
          <w:rFonts w:hint="eastAsia"/>
          <w:lang w:val="en-US" w:eastAsia="zh-CN"/>
        </w:rPr>
        <w:t xml:space="preserve">  Select the time sync,way for the device.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bidi w:val="0"/>
        <w:ind w:left="840" w:leftChars="0" w:hanging="420" w:firstLineChars="0"/>
        <w:rPr>
          <w:rFonts w:hint="eastAsia"/>
          <w:sz w:val="20"/>
          <w:szCs w:val="20"/>
          <w:lang w:val="en-US" w:eastAsia="zh-CN"/>
        </w:rPr>
      </w:pPr>
      <w:r>
        <w:rPr>
          <w:rFonts w:hint="eastAsia"/>
          <w:sz w:val="20"/>
          <w:szCs w:val="20"/>
          <w:lang w:val="en-US" w:eastAsia="zh-CN"/>
        </w:rPr>
        <w:t xml:space="preserve">Manual sync: Type the time and select </w:t>
      </w:r>
      <w:r>
        <w:rPr>
          <w:rFonts w:hint="eastAsia"/>
          <w:sz w:val="20"/>
          <w:szCs w:val="20"/>
          <w:lang w:val="en-US" w:eastAsia="zh-CN"/>
        </w:rPr>
        <w:tab/>
      </w:r>
      <w:r>
        <w:rPr>
          <w:rFonts w:hint="eastAsia"/>
          <w:sz w:val="20"/>
          <w:szCs w:val="20"/>
          <w:lang w:val="en-US" w:eastAsia="zh-CN"/>
        </w:rPr>
        <w:t xml:space="preserve">the time zone,and then click </w:t>
      </w:r>
      <w:r>
        <w:rPr>
          <w:rFonts w:hint="eastAsia"/>
          <w:b/>
          <w:bCs/>
          <w:sz w:val="20"/>
          <w:szCs w:val="20"/>
          <w:lang w:val="en-US" w:eastAsia="zh-CN"/>
        </w:rPr>
        <w:t>Manual Sycn</w:t>
      </w:r>
      <w:r>
        <w:rPr>
          <w:rFonts w:hint="eastAsia"/>
          <w:b w:val="0"/>
          <w:bCs w:val="0"/>
          <w:sz w:val="20"/>
          <w:szCs w:val="20"/>
          <w:lang w:val="en-US" w:eastAsia="zh-CN"/>
        </w:rPr>
        <w:t>.The device time will sync with the setting.</w:t>
      </w:r>
    </w:p>
    <w:p>
      <w:pPr>
        <w:numPr>
          <w:ilvl w:val="0"/>
          <w:numId w:val="1"/>
        </w:numPr>
        <w:bidi w:val="0"/>
        <w:ind w:left="840" w:leftChars="0" w:hanging="420" w:firstLineChars="0"/>
        <w:rPr>
          <w:rFonts w:hint="eastAsia"/>
          <w:sz w:val="20"/>
          <w:szCs w:val="20"/>
          <w:lang w:val="en-US" w:eastAsia="zh-CN"/>
        </w:rPr>
      </w:pPr>
      <w:r>
        <w:rPr>
          <w:rFonts w:hint="eastAsia"/>
          <w:b w:val="0"/>
          <w:bCs w:val="0"/>
          <w:sz w:val="20"/>
          <w:szCs w:val="20"/>
          <w:lang w:val="en-US" w:eastAsia="zh-CN"/>
        </w:rPr>
        <w:t xml:space="preserve">PC sync: click </w:t>
      </w:r>
      <w:r>
        <w:rPr>
          <w:rFonts w:hint="eastAsia"/>
          <w:b/>
          <w:bCs/>
          <w:sz w:val="20"/>
          <w:szCs w:val="20"/>
          <w:lang w:val="en-US" w:eastAsia="zh-CN"/>
        </w:rPr>
        <w:t>Sync PC</w:t>
      </w:r>
      <w:r>
        <w:rPr>
          <w:rFonts w:hint="eastAsia"/>
          <w:b w:val="0"/>
          <w:bCs w:val="0"/>
          <w:sz w:val="20"/>
          <w:szCs w:val="20"/>
          <w:lang w:val="en-US" w:eastAsia="zh-CN"/>
        </w:rPr>
        <w:t>.The device time will sync with the PC time.</w:t>
      </w:r>
    </w:p>
    <w:p>
      <w:pPr>
        <w:numPr>
          <w:ilvl w:val="0"/>
          <w:numId w:val="1"/>
        </w:numPr>
        <w:bidi w:val="0"/>
        <w:ind w:left="840" w:leftChars="0" w:hanging="420" w:firstLineChars="0"/>
        <w:rPr>
          <w:rFonts w:hint="eastAsia"/>
          <w:sz w:val="20"/>
          <w:szCs w:val="20"/>
          <w:lang w:val="en-US" w:eastAsia="zh-CN"/>
        </w:rPr>
      </w:pPr>
      <w:r>
        <w:rPr>
          <w:rFonts w:hint="eastAsia"/>
          <w:sz w:val="20"/>
          <w:szCs w:val="20"/>
          <w:lang w:val="en-US" w:eastAsia="zh-CN"/>
        </w:rPr>
        <w:t xml:space="preserve">NTP sync: select </w:t>
      </w:r>
      <w:r>
        <w:rPr>
          <w:rFonts w:hint="eastAsia"/>
          <w:b/>
          <w:bCs/>
          <w:sz w:val="20"/>
          <w:szCs w:val="20"/>
          <w:lang w:val="en-US" w:eastAsia="zh-CN"/>
        </w:rPr>
        <w:t>Synchronize with NTP</w:t>
      </w:r>
      <w:r>
        <w:rPr>
          <w:rFonts w:hint="eastAsia"/>
          <w:sz w:val="20"/>
          <w:szCs w:val="20"/>
          <w:lang w:val="en-US" w:eastAsia="zh-CN"/>
        </w:rPr>
        <w:t xml:space="preserve"> check box and set the parameters.See Table 2-4.</w:t>
      </w:r>
    </w:p>
    <w:p>
      <w:pPr>
        <w:numPr>
          <w:ilvl w:val="0"/>
          <w:numId w:val="0"/>
        </w:numPr>
        <w:bidi w:val="0"/>
        <w:ind w:left="420" w:leftChars="0"/>
        <w:rPr>
          <w:rFonts w:hint="eastAsia"/>
          <w:lang w:val="en-US" w:eastAsia="zh-CN"/>
        </w:rPr>
      </w:pPr>
    </w:p>
    <w:tbl>
      <w:tblPr>
        <w:tblStyle w:val="1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8"/>
        <w:gridCol w:w="68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68" w:type="dxa"/>
          </w:tcPr>
          <w:p>
            <w:pPr>
              <w:bidi w:val="0"/>
              <w:jc w:val="center"/>
              <w:rPr>
                <w:rFonts w:hint="default" w:ascii="黑体" w:eastAsia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b/>
                <w:bCs/>
                <w:vertAlign w:val="baseline"/>
                <w:lang w:val="en-US" w:eastAsia="zh-CN"/>
              </w:rPr>
              <w:t>Parameter</w:t>
            </w:r>
          </w:p>
        </w:tc>
        <w:tc>
          <w:tcPr>
            <w:tcW w:w="6854" w:type="dxa"/>
          </w:tcPr>
          <w:p>
            <w:pPr>
              <w:bidi w:val="0"/>
              <w:jc w:val="center"/>
              <w:rPr>
                <w:rFonts w:hint="default" w:ascii="黑体" w:eastAsia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b/>
                <w:bCs/>
                <w:vertAlign w:val="baseline"/>
                <w:lang w:val="en-US" w:eastAsia="zh-CN"/>
              </w:rPr>
              <w:t>Description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68" w:type="dxa"/>
          </w:tcPr>
          <w:p>
            <w:pPr>
              <w:bidi w:val="0"/>
              <w:jc w:val="center"/>
              <w:rPr>
                <w:rFonts w:hint="default" w:ascii="黑体" w:eastAsia="宋体"/>
                <w:vertAlign w:val="baseline"/>
                <w:lang w:val="en-US" w:eastAsia="zh-CN"/>
              </w:rPr>
            </w:pPr>
            <w:r>
              <w:rPr>
                <w:rFonts w:ascii="Times New Roman" w:eastAsia="Times New Roman"/>
                <w:sz w:val="21"/>
              </w:rPr>
              <w:t xml:space="preserve">NTP </w:t>
            </w:r>
            <w:r>
              <w:rPr>
                <w:rFonts w:hint="eastAsia" w:ascii="Times New Roman" w:eastAsia="宋体"/>
                <w:sz w:val="21"/>
                <w:lang w:val="en-US" w:eastAsia="zh-CN"/>
              </w:rPr>
              <w:t>Sever</w:t>
            </w:r>
          </w:p>
        </w:tc>
        <w:tc>
          <w:tcPr>
            <w:tcW w:w="6854" w:type="dxa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Type the IP address or domain name of the corresponding NTP server.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68" w:type="dxa"/>
          </w:tcPr>
          <w:p>
            <w:pPr>
              <w:bidi w:val="0"/>
              <w:jc w:val="center"/>
              <w:rPr>
                <w:rFonts w:hint="default" w:ascii="黑体" w:eastAsia="宋体"/>
                <w:vertAlign w:val="baseline"/>
                <w:lang w:val="en-US" w:eastAsia="zh-CN"/>
              </w:rPr>
            </w:pPr>
            <w:r>
              <w:rPr>
                <w:rFonts w:ascii="Times New Roman" w:eastAsia="Times New Roman"/>
                <w:sz w:val="21"/>
              </w:rPr>
              <w:t xml:space="preserve">NTP </w:t>
            </w:r>
            <w:r>
              <w:rPr>
                <w:rFonts w:hint="eastAsia" w:ascii="Times New Roman" w:eastAsia="宋体"/>
                <w:sz w:val="21"/>
                <w:lang w:val="en-US" w:eastAsia="zh-CN"/>
              </w:rPr>
              <w:t>Port</w:t>
            </w:r>
          </w:p>
        </w:tc>
        <w:tc>
          <w:tcPr>
            <w:tcW w:w="6854" w:type="dxa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Type the port number of corresponding NTP server.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68" w:type="dxa"/>
          </w:tcPr>
          <w:p>
            <w:pPr>
              <w:bidi w:val="0"/>
              <w:jc w:val="center"/>
              <w:rPr>
                <w:rFonts w:hint="default" w:ascii="黑体" w:eastAsia="黑体"/>
                <w:vertAlign w:val="baseline"/>
                <w:lang w:val="en-US" w:eastAsia="zh-CN"/>
              </w:rPr>
            </w:pPr>
            <w:r>
              <w:rPr>
                <w:rFonts w:hint="eastAsia" w:eastAsia="黑体"/>
                <w:sz w:val="21"/>
                <w:lang w:val="en-US" w:eastAsia="zh-CN"/>
              </w:rPr>
              <w:t>Update Period</w:t>
            </w:r>
          </w:p>
        </w:tc>
        <w:tc>
          <w:tcPr>
            <w:tcW w:w="6854" w:type="dxa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Type the time interval that device sync with the NTP.</w:t>
            </w:r>
          </w:p>
        </w:tc>
      </w:tr>
    </w:tbl>
    <w:p>
      <w:pPr>
        <w:bidi w:val="0"/>
        <w:jc w:val="center"/>
        <w:rPr>
          <w:rFonts w:hint="eastAsia" w:ascii="黑体" w:eastAsia="黑体"/>
          <w:lang w:val="en-US" w:eastAsia="zh-CN"/>
        </w:rPr>
      </w:pPr>
      <w:r>
        <w:rPr>
          <w:rFonts w:hint="eastAsia" w:ascii="黑体" w:eastAsia="黑体"/>
          <w:lang w:val="en-US" w:eastAsia="zh-CN"/>
        </w:rPr>
        <w:t>Figure 2-4</w:t>
      </w:r>
    </w:p>
    <w:p>
      <w:pPr>
        <w:bidi w:val="0"/>
        <w:jc w:val="center"/>
        <w:rPr>
          <w:rFonts w:hint="default" w:ascii="黑体" w:eastAsia="黑体"/>
          <w:lang w:val="en-US" w:eastAsia="zh-CN"/>
        </w:rPr>
      </w:pPr>
    </w:p>
    <w:p>
      <w:pPr>
        <w:numPr>
          <w:ilvl w:val="0"/>
          <w:numId w:val="0"/>
        </w:numPr>
        <w:bidi w:val="0"/>
        <w:jc w:val="both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4:</w:t>
      </w:r>
      <w:r>
        <w:rPr>
          <w:rFonts w:hint="eastAsia"/>
          <w:lang w:val="en-US" w:eastAsia="zh-CN"/>
        </w:rPr>
        <w:t xml:space="preserve">  Click </w:t>
      </w:r>
      <w:r>
        <w:rPr>
          <w:rFonts w:hint="eastAsia"/>
          <w:b/>
          <w:bCs/>
          <w:lang w:val="en-US" w:eastAsia="zh-CN"/>
        </w:rPr>
        <w:t>Save</w:t>
      </w:r>
      <w:r>
        <w:rPr>
          <w:rFonts w:hint="eastAsia"/>
          <w:lang w:val="en-US" w:eastAsia="zh-CN"/>
        </w:rPr>
        <w:t xml:space="preserve"> to complete settings.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rFonts w:hint="default"/>
          <w:lang w:val="en-US" w:eastAsia="zh-CN"/>
        </w:rPr>
      </w:pPr>
    </w:p>
    <w:p>
      <w:pPr>
        <w:pStyle w:val="4"/>
        <w:bidi w:val="0"/>
        <w:rPr>
          <w:rFonts w:hint="default"/>
          <w:lang w:val="en-US" w:eastAsia="zh-CN"/>
        </w:rPr>
      </w:pPr>
      <w:bookmarkStart w:id="23" w:name="_Toc1011"/>
      <w:r>
        <w:rPr>
          <w:rFonts w:hint="eastAsia"/>
          <w:lang w:val="en-US" w:eastAsia="zh-CN"/>
        </w:rPr>
        <w:t xml:space="preserve">2.5.2 </w:t>
      </w:r>
      <w:bookmarkEnd w:id="23"/>
      <w:r>
        <w:rPr>
          <w:rFonts w:hint="eastAsia"/>
          <w:lang w:val="en-US" w:eastAsia="zh-CN"/>
        </w:rPr>
        <w:t>Rebooting</w:t>
      </w:r>
    </w:p>
    <w:p>
      <w:pPr>
        <w:numPr>
          <w:ilvl w:val="0"/>
          <w:numId w:val="0"/>
        </w:numPr>
        <w:bidi w:val="0"/>
        <w:ind w:firstLine="420" w:firstLineChars="0"/>
        <w:jc w:val="both"/>
      </w:pPr>
      <w:r>
        <w:rPr>
          <w:rFonts w:hint="eastAsia"/>
          <w:lang w:val="en-US" w:eastAsia="zh-CN"/>
        </w:rPr>
        <w:t>User can manually or automatically reboot the device.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1184275" cy="430530"/>
            <wp:effectExtent l="0" t="0" r="15875" b="7620"/>
            <wp:docPr id="8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18427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ind w:left="420" w:leftChars="20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Rebooting will interrupt operations,so please reboot the device when the operation is not so frequent.</w:t>
      </w:r>
    </w:p>
    <w:p>
      <w:pPr>
        <w:numPr>
          <w:ilvl w:val="0"/>
          <w:numId w:val="0"/>
        </w:numPr>
        <w:bidi w:val="0"/>
        <w:ind w:left="420" w:leftChars="200" w:firstLine="0" w:firstLine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1:</w:t>
      </w:r>
      <w:r>
        <w:rPr>
          <w:rFonts w:hint="eastAsia"/>
          <w:lang w:val="en-US" w:eastAsia="zh-CN"/>
        </w:rPr>
        <w:t xml:space="preserve">  Click </w:t>
      </w:r>
      <w:r>
        <w:drawing>
          <wp:inline distT="0" distB="0" distL="114300" distR="114300">
            <wp:extent cx="239395" cy="172720"/>
            <wp:effectExtent l="0" t="0" r="8255" b="17780"/>
            <wp:docPr id="8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939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The </w:t>
      </w:r>
      <w:r>
        <w:rPr>
          <w:rFonts w:hint="eastAsia"/>
          <w:b/>
          <w:bCs/>
          <w:lang w:val="en-US" w:eastAsia="zh-CN"/>
        </w:rPr>
        <w:t>Timing</w:t>
      </w:r>
      <w:r>
        <w:rPr>
          <w:rFonts w:hint="eastAsia"/>
          <w:lang w:val="en-US" w:eastAsia="zh-CN"/>
        </w:rPr>
        <w:t xml:space="preserve"> screen is displayed.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2:</w:t>
      </w:r>
      <w:r>
        <w:rPr>
          <w:rFonts w:hint="eastAsia"/>
          <w:lang w:val="en-US" w:eastAsia="zh-CN"/>
        </w:rPr>
        <w:t xml:space="preserve">  Click </w:t>
      </w:r>
      <w:r>
        <w:rPr>
          <w:rFonts w:hint="eastAsia"/>
          <w:b/>
          <w:bCs/>
          <w:lang w:val="en-US" w:eastAsia="zh-CN"/>
        </w:rPr>
        <w:t>Reboot</w:t>
      </w:r>
      <w:r>
        <w:rPr>
          <w:rFonts w:hint="eastAsia"/>
          <w:lang w:val="en-US" w:eastAsia="zh-CN"/>
        </w:rPr>
        <w:t xml:space="preserve"> tab.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The </w:t>
      </w:r>
      <w:r>
        <w:rPr>
          <w:rFonts w:hint="eastAsia"/>
          <w:b/>
          <w:bCs/>
          <w:lang w:val="en-US" w:eastAsia="zh-CN"/>
        </w:rPr>
        <w:t xml:space="preserve">Reboot </w:t>
      </w:r>
      <w:r>
        <w:rPr>
          <w:rFonts w:hint="eastAsia"/>
          <w:lang w:val="en-US" w:eastAsia="zh-CN"/>
        </w:rPr>
        <w:t>screen is display.See Figure 2-11.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default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4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2-11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3:</w:t>
      </w:r>
      <w:r>
        <w:rPr>
          <w:rFonts w:hint="eastAsia"/>
          <w:lang w:val="en-US" w:eastAsia="zh-CN"/>
        </w:rPr>
        <w:t xml:space="preserve">  Select device type such as IPC then select one or multiple devices.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4:</w:t>
      </w:r>
      <w:r>
        <w:rPr>
          <w:rFonts w:hint="eastAsia"/>
          <w:lang w:val="en-US" w:eastAsia="zh-CN"/>
        </w:rPr>
        <w:t xml:space="preserve">  Click </w:t>
      </w:r>
      <w:r>
        <w:rPr>
          <w:rFonts w:hint="eastAsia"/>
          <w:b/>
          <w:bCs/>
          <w:lang w:val="en-US" w:eastAsia="zh-CN"/>
        </w:rPr>
        <w:t>Reboot</w:t>
      </w:r>
      <w:r>
        <w:rPr>
          <w:rFonts w:hint="eastAsia"/>
          <w:lang w:val="en-US" w:eastAsia="zh-CN"/>
        </w:rPr>
        <w:t xml:space="preserve"> button.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rFonts w:hint="default"/>
          <w:lang w:val="en-US" w:eastAsia="zh-CN"/>
        </w:rPr>
      </w:pPr>
    </w:p>
    <w:p>
      <w:pPr>
        <w:pStyle w:val="3"/>
        <w:bidi w:val="0"/>
        <w:rPr>
          <w:rFonts w:hint="default"/>
          <w:lang w:val="en-US" w:eastAsia="zh-CN"/>
        </w:rPr>
      </w:pPr>
      <w:bookmarkStart w:id="24" w:name="_Toc4974"/>
      <w:bookmarkStart w:id="25" w:name="_Toc1038"/>
      <w:r>
        <w:rPr>
          <w:rFonts w:hint="eastAsia"/>
          <w:lang w:val="en-US" w:eastAsia="zh-CN"/>
        </w:rPr>
        <w:t xml:space="preserve">2.6 </w:t>
      </w:r>
      <w:bookmarkEnd w:id="24"/>
      <w:bookmarkEnd w:id="25"/>
      <w:r>
        <w:rPr>
          <w:rFonts w:hint="eastAsia"/>
          <w:lang w:val="en-US" w:eastAsia="zh-CN"/>
        </w:rPr>
        <w:t>Local Upgrade</w:t>
      </w:r>
    </w:p>
    <w:p>
      <w:pPr>
        <w:bidi w:val="0"/>
        <w:ind w:firstLine="420" w:firstLineChars="0"/>
      </w:pPr>
      <w:r>
        <w:rPr>
          <w:rFonts w:hint="eastAsia"/>
          <w:lang w:val="en-US" w:eastAsia="zh-CN"/>
        </w:rPr>
        <w:t>User can upgrade one or multiple devices on the PC where the Tool is located.</w:t>
      </w:r>
    </w:p>
    <w:p>
      <w:pPr>
        <w:pStyle w:val="4"/>
        <w:bidi w:val="0"/>
        <w:rPr>
          <w:rFonts w:hint="default"/>
          <w:lang w:val="en-US" w:eastAsia="zh-CN"/>
        </w:rPr>
      </w:pPr>
      <w:bookmarkStart w:id="26" w:name="_Toc18759"/>
      <w:r>
        <w:rPr>
          <w:rFonts w:hint="eastAsia"/>
          <w:lang w:val="en-US" w:eastAsia="zh-CN"/>
        </w:rPr>
        <w:t xml:space="preserve">2.6.1 </w:t>
      </w:r>
      <w:bookmarkEnd w:id="26"/>
      <w:r>
        <w:rPr>
          <w:rFonts w:hint="eastAsia"/>
          <w:lang w:val="en-US" w:eastAsia="zh-CN"/>
        </w:rPr>
        <w:t>Upgrading One Device.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User can choose this procedure for upgrading one device.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Step 1: </w:t>
      </w:r>
      <w:r>
        <w:rPr>
          <w:rFonts w:hint="eastAsia"/>
          <w:lang w:val="en-US" w:eastAsia="zh-CN"/>
        </w:rPr>
        <w:t xml:space="preserve"> Click </w:t>
      </w:r>
      <w:r>
        <w:drawing>
          <wp:inline distT="0" distB="0" distL="114300" distR="114300">
            <wp:extent cx="316230" cy="307340"/>
            <wp:effectExtent l="0" t="0" r="7620" b="16510"/>
            <wp:docPr id="9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6230" cy="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</w:t>
      </w:r>
    </w:p>
    <w:p>
      <w:pPr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The Upgrade screen is displayed.See Figure 2-12.</w:t>
      </w:r>
    </w:p>
    <w:p>
      <w:pPr>
        <w:bidi w:val="0"/>
        <w:jc w:val="center"/>
      </w:pPr>
    </w:p>
    <w:p>
      <w:pPr>
        <w:bidi w:val="0"/>
        <w:jc w:val="center"/>
        <w:rPr>
          <w:rFonts w:hint="eastAsia" w:ascii="黑体" w:eastAsia="黑体"/>
          <w:spacing w:val="7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2-12</w:t>
      </w:r>
    </w:p>
    <w:p>
      <w:pPr>
        <w:bidi w:val="0"/>
        <w:jc w:val="center"/>
        <w:rPr>
          <w:rFonts w:hint="default" w:ascii="黑体" w:eastAsia="黑体"/>
          <w:spacing w:val="7"/>
          <w:lang w:val="en-US" w:eastAsia="zh-CN"/>
        </w:rPr>
      </w:pPr>
    </w:p>
    <w:p>
      <w:pPr>
        <w:bidi w:val="0"/>
        <w:ind w:left="1380" w:leftChars="200" w:hanging="960" w:hangingChars="400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2:</w:t>
      </w:r>
      <w:r>
        <w:rPr>
          <w:rFonts w:hint="eastAsia"/>
          <w:lang w:val="en-US" w:eastAsia="zh-CN"/>
        </w:rPr>
        <w:t xml:space="preserve">  Click</w:t>
      </w:r>
      <w:r>
        <w:rPr>
          <w:rFonts w:hint="eastAsia"/>
          <w:b/>
          <w:bCs/>
          <w:lang w:val="en-US" w:eastAsia="zh-CN"/>
        </w:rPr>
        <w:t xml:space="preserve"> Open File </w:t>
      </w:r>
      <w:r>
        <w:rPr>
          <w:rFonts w:hint="eastAsia"/>
          <w:b w:val="0"/>
          <w:bCs w:val="0"/>
          <w:lang w:val="en-US" w:eastAsia="zh-CN"/>
        </w:rPr>
        <w:t xml:space="preserve">next to the device that you want to upgrade and then select the specific file that needs to be upgrade and click </w:t>
      </w:r>
      <w:r>
        <w:rPr>
          <w:rFonts w:hint="eastAsia"/>
          <w:b/>
          <w:bCs/>
          <w:lang w:val="en-US" w:eastAsia="zh-CN"/>
        </w:rPr>
        <w:t>Open</w:t>
      </w:r>
      <w:r>
        <w:rPr>
          <w:rFonts w:hint="eastAsia"/>
          <w:b w:val="0"/>
          <w:bCs w:val="0"/>
          <w:lang w:val="en-US" w:eastAsia="zh-CN"/>
        </w:rPr>
        <w:t>.See Figure 2-13.</w:t>
      </w:r>
    </w:p>
    <w:p>
      <w:pPr>
        <w:bidi w:val="0"/>
        <w:ind w:left="1260" w:leftChars="200" w:hanging="840" w:hangingChars="400"/>
        <w:rPr>
          <w:rFonts w:hint="eastAsia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4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eastAsia" w:ascii="黑体" w:eastAsia="黑体"/>
          <w:spacing w:val="7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2-13</w:t>
      </w:r>
    </w:p>
    <w:p>
      <w:pPr>
        <w:bidi w:val="0"/>
        <w:jc w:val="center"/>
        <w:rPr>
          <w:rFonts w:hint="default" w:ascii="黑体" w:eastAsia="黑体"/>
          <w:spacing w:val="7"/>
          <w:lang w:val="en-US" w:eastAsia="zh-CN"/>
        </w:rPr>
      </w:pPr>
    </w:p>
    <w:p>
      <w:pPr>
        <w:bidi w:val="0"/>
        <w:ind w:firstLine="420" w:firstLineChars="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3:</w:t>
      </w:r>
      <w:r>
        <w:rPr>
          <w:rFonts w:hint="eastAsia"/>
          <w:lang w:val="en-US" w:eastAsia="zh-CN"/>
        </w:rPr>
        <w:t xml:space="preserve">  Click</w:t>
      </w:r>
      <w:r>
        <w:rPr>
          <w:rFonts w:hint="eastAsia"/>
          <w:b/>
          <w:bCs/>
          <w:lang w:val="en-US" w:eastAsia="zh-CN"/>
        </w:rPr>
        <w:t xml:space="preserve"> Upgrade </w:t>
      </w:r>
      <w:r>
        <w:rPr>
          <w:rFonts w:hint="eastAsia"/>
          <w:b w:val="0"/>
          <w:bCs w:val="0"/>
          <w:lang w:val="en-US" w:eastAsia="zh-CN"/>
        </w:rPr>
        <w:t>to start upgrading. See Figure 2-14.</w:t>
      </w:r>
    </w:p>
    <w:p>
      <w:pPr>
        <w:bidi w:val="0"/>
        <w:ind w:firstLine="420" w:firstLineChars="0"/>
        <w:rPr>
          <w:rFonts w:hint="eastAsia"/>
          <w:b w:val="0"/>
          <w:bCs w:val="0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5273675" cy="3596640"/>
            <wp:effectExtent l="0" t="0" r="3175" b="3810"/>
            <wp:docPr id="5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 2-14</w:t>
      </w:r>
    </w:p>
    <w:p>
      <w:pPr>
        <w:bidi w:val="0"/>
        <w:jc w:val="center"/>
        <w:rPr>
          <w:rFonts w:hint="default"/>
          <w:lang w:val="en-US" w:eastAsia="zh-CN"/>
        </w:rPr>
      </w:pPr>
    </w:p>
    <w:p>
      <w:pPr>
        <w:bidi w:val="0"/>
        <w:ind w:left="420" w:leftChars="20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After upgrading is completed ,system displayed </w:t>
      </w:r>
      <w:r>
        <w:rPr>
          <w:rFonts w:hint="default"/>
          <w:lang w:val="en-US" w:eastAsia="zh-CN"/>
        </w:rPr>
        <w:t>“</w:t>
      </w:r>
      <w:r>
        <w:rPr>
          <w:rFonts w:hint="eastAsia"/>
          <w:b/>
          <w:bCs/>
          <w:lang w:val="en-US" w:eastAsia="zh-CN"/>
        </w:rPr>
        <w:t>Upgrade success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,then device</w:t>
      </w:r>
    </w:p>
    <w:p>
      <w:pPr>
        <w:bidi w:val="0"/>
        <w:ind w:left="420" w:leftChars="20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automatically reboots.See Figure 2-15.</w:t>
      </w: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5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2-15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pStyle w:val="4"/>
        <w:bidi w:val="0"/>
        <w:rPr>
          <w:rFonts w:hint="eastAsia"/>
          <w:lang w:val="en-US" w:eastAsia="zh-CN"/>
        </w:rPr>
      </w:pPr>
      <w:bookmarkStart w:id="27" w:name="_Toc31410"/>
      <w:r>
        <w:rPr>
          <w:rFonts w:hint="eastAsia"/>
          <w:lang w:val="en-US" w:eastAsia="zh-CN"/>
        </w:rPr>
        <w:t>2.6.2 Upgrading device in Batches</w:t>
      </w:r>
      <w:bookmarkEnd w:id="27"/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User can upgrade multiple devices to the same software version.</w:t>
      </w:r>
    </w:p>
    <w:p>
      <w:pPr>
        <w:ind w:firstLine="420" w:firstLineChars="0"/>
        <w:rPr>
          <w:rFonts w:hint="eastAsia"/>
          <w:lang w:val="en-US" w:eastAsia="zh-CN"/>
        </w:rPr>
      </w:pP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1:</w:t>
      </w:r>
      <w:r>
        <w:rPr>
          <w:rFonts w:hint="eastAsia"/>
          <w:lang w:val="en-US" w:eastAsia="zh-CN"/>
        </w:rPr>
        <w:t xml:space="preserve">  Click </w:t>
      </w:r>
      <w:r>
        <w:drawing>
          <wp:inline distT="0" distB="0" distL="114300" distR="114300">
            <wp:extent cx="316230" cy="307340"/>
            <wp:effectExtent l="0" t="0" r="7620" b="16510"/>
            <wp:docPr id="9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6230" cy="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The </w:t>
      </w:r>
      <w:r>
        <w:rPr>
          <w:rFonts w:hint="eastAsia"/>
          <w:b/>
          <w:bCs/>
          <w:lang w:val="en-US" w:eastAsia="zh-CN"/>
        </w:rPr>
        <w:t xml:space="preserve">Upgrade </w:t>
      </w:r>
      <w:r>
        <w:rPr>
          <w:rFonts w:hint="eastAsia"/>
          <w:lang w:val="en-US" w:eastAsia="zh-CN"/>
        </w:rPr>
        <w:t>screen is displayed.</w:t>
      </w:r>
    </w:p>
    <w:p>
      <w:pPr>
        <w:ind w:firstLine="420" w:firstLineChars="0"/>
        <w:rPr>
          <w:rFonts w:hint="eastAsia"/>
          <w:lang w:val="en-US" w:eastAsia="zh-CN"/>
        </w:rPr>
      </w:pP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2:</w:t>
      </w:r>
      <w:r>
        <w:rPr>
          <w:rFonts w:hint="eastAsia"/>
          <w:lang w:val="en-US" w:eastAsia="zh-CN"/>
        </w:rPr>
        <w:t xml:space="preserve">  Select the devices that need to be upgraded.</w:t>
      </w:r>
    </w:p>
    <w:p>
      <w:pPr>
        <w:ind w:firstLine="420" w:firstLineChars="0"/>
        <w:rPr>
          <w:rFonts w:hint="eastAsia"/>
          <w:lang w:val="en-US" w:eastAsia="zh-CN"/>
        </w:rPr>
      </w:pPr>
    </w:p>
    <w:p>
      <w:pPr>
        <w:ind w:firstLine="420" w:firstLineChars="0"/>
        <w:rPr>
          <w:position w:val="-4"/>
          <w:sz w:val="20"/>
        </w:rPr>
      </w:pPr>
    </w:p>
    <w:p>
      <w:pPr>
        <w:numPr>
          <w:ilvl w:val="0"/>
          <w:numId w:val="12"/>
        </w:numPr>
        <w:bidi w:val="0"/>
        <w:ind w:left="420" w:leftChars="0" w:hanging="420" w:firstLineChars="0"/>
        <w:rPr>
          <w:rFonts w:hint="default"/>
          <w:sz w:val="20"/>
          <w:szCs w:val="20"/>
          <w:lang w:val="en-US" w:eastAsia="zh-CN"/>
        </w:rPr>
      </w:pPr>
      <w:r>
        <w:rPr>
          <w:rFonts w:hint="eastAsia"/>
          <w:sz w:val="20"/>
          <w:szCs w:val="20"/>
          <w:lang w:val="en-US" w:eastAsia="zh-CN"/>
        </w:rPr>
        <w:t>Make sure the selected devices are subject to be upgraded to the same software version.</w:t>
      </w:r>
    </w:p>
    <w:p>
      <w:pPr>
        <w:numPr>
          <w:ilvl w:val="0"/>
          <w:numId w:val="0"/>
        </w:numPr>
        <w:ind w:left="420" w:leftChars="0"/>
        <w:rPr>
          <w:rFonts w:hint="default"/>
          <w:position w:val="-4"/>
          <w:sz w:val="20"/>
          <w:lang w:val="en-US" w:eastAsia="zh-CN"/>
        </w:rPr>
      </w:pPr>
    </w:p>
    <w:p>
      <w:pPr>
        <w:numPr>
          <w:ilvl w:val="0"/>
          <w:numId w:val="0"/>
        </w:numPr>
        <w:ind w:firstLine="480" w:firstLineChars="20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3:</w:t>
      </w:r>
      <w:r>
        <w:rPr>
          <w:rFonts w:hint="eastAsia"/>
          <w:position w:val="-4"/>
          <w:sz w:val="20"/>
          <w:lang w:val="en-US" w:eastAsia="zh-CN"/>
        </w:rPr>
        <w:t xml:space="preserve">  Click </w:t>
      </w:r>
      <w:r>
        <w:drawing>
          <wp:inline distT="0" distB="0" distL="114300" distR="114300">
            <wp:extent cx="1352550" cy="266700"/>
            <wp:effectExtent l="0" t="0" r="0" b="0"/>
            <wp:docPr id="5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</w:t>
      </w:r>
    </w:p>
    <w:p>
      <w:pPr>
        <w:numPr>
          <w:ilvl w:val="0"/>
          <w:numId w:val="0"/>
        </w:numPr>
        <w:ind w:firstLine="420" w:firstLineChars="200"/>
        <w:rPr>
          <w:rFonts w:hint="default"/>
          <w:position w:val="-4"/>
          <w:sz w:val="20"/>
          <w:lang w:val="en-US" w:eastAsia="zh-CN"/>
        </w:rPr>
      </w:pPr>
      <w:r>
        <w:rPr>
          <w:rFonts w:hint="eastAsia"/>
          <w:lang w:val="en-US" w:eastAsia="zh-CN"/>
        </w:rPr>
        <w:t>The Batch Upgrade dialog box is displayed.See Figure 2-16.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5272405" cy="1922145"/>
            <wp:effectExtent l="0" t="0" r="4445" b="1905"/>
            <wp:docPr id="5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2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8" w:name="_GoBack"/>
      <w:bookmarkEnd w:id="28"/>
    </w:p>
    <w:p>
      <w:pPr>
        <w:numPr>
          <w:ilvl w:val="0"/>
          <w:numId w:val="0"/>
        </w:numPr>
        <w:jc w:val="center"/>
        <w:rPr>
          <w:rFonts w:hint="default" w:ascii="黑体" w:eastAsia="黑体"/>
          <w:spacing w:val="7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Figure 2-16</w:t>
      </w:r>
    </w:p>
    <w:p>
      <w:pPr>
        <w:numPr>
          <w:ilvl w:val="0"/>
          <w:numId w:val="0"/>
        </w:numPr>
        <w:jc w:val="center"/>
        <w:rPr>
          <w:rFonts w:hint="eastAsia" w:ascii="黑体" w:eastAsia="黑体"/>
          <w:spacing w:val="7"/>
          <w:lang w:val="en-US" w:eastAsia="zh-CN"/>
        </w:rPr>
      </w:pPr>
    </w:p>
    <w:p>
      <w:pPr>
        <w:numPr>
          <w:ilvl w:val="0"/>
          <w:numId w:val="0"/>
        </w:numPr>
        <w:jc w:val="center"/>
        <w:rPr>
          <w:rFonts w:hint="default" w:ascii="黑体" w:eastAsia="黑体"/>
          <w:spacing w:val="7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jc w:val="both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Step 4:</w:t>
      </w:r>
      <w:r>
        <w:rPr>
          <w:rFonts w:hint="eastAsia"/>
          <w:lang w:val="en-US" w:eastAsia="zh-CN"/>
        </w:rPr>
        <w:t xml:space="preserve">  Click </w:t>
      </w:r>
      <w:r>
        <w:rPr>
          <w:rFonts w:hint="eastAsia"/>
          <w:b/>
          <w:bCs/>
          <w:lang w:val="en-US" w:eastAsia="zh-CN"/>
        </w:rPr>
        <w:t xml:space="preserve">Browse </w:t>
      </w:r>
      <w:r>
        <w:rPr>
          <w:rFonts w:hint="eastAsia"/>
          <w:b w:val="0"/>
          <w:bCs w:val="0"/>
          <w:lang w:val="en-US" w:eastAsia="zh-CN"/>
        </w:rPr>
        <w:t>to select the files that need to be upgraded.</w:t>
      </w:r>
    </w:p>
    <w:p>
      <w:pPr>
        <w:numPr>
          <w:ilvl w:val="0"/>
          <w:numId w:val="0"/>
        </w:numPr>
        <w:ind w:firstLine="420" w:firstLineChars="0"/>
        <w:jc w:val="both"/>
        <w:rPr>
          <w:rFonts w:hint="eastAsia"/>
          <w:b w:val="0"/>
          <w:bCs w:val="0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jc w:val="both"/>
        <w:rPr>
          <w:rFonts w:hint="eastAsia" w:ascii="黑体" w:eastAsia="黑体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 xml:space="preserve">Step 5: </w:t>
      </w:r>
      <w:r>
        <w:rPr>
          <w:rFonts w:hint="eastAsia"/>
          <w:b w:val="0"/>
          <w:bCs w:val="0"/>
          <w:lang w:val="en-US" w:eastAsia="zh-CN"/>
        </w:rPr>
        <w:t xml:space="preserve"> Click </w:t>
      </w:r>
      <w:r>
        <w:rPr>
          <w:rFonts w:hint="eastAsia"/>
          <w:b/>
          <w:bCs/>
          <w:lang w:val="en-US" w:eastAsia="zh-CN"/>
        </w:rPr>
        <w:t xml:space="preserve">OK </w:t>
      </w:r>
      <w:r>
        <w:rPr>
          <w:rFonts w:hint="eastAsia"/>
          <w:b w:val="0"/>
          <w:bCs w:val="0"/>
          <w:lang w:val="en-US" w:eastAsia="zh-CN"/>
        </w:rPr>
        <w:t>to start upgrading.</w:t>
      </w:r>
    </w:p>
    <w:p>
      <w:pPr>
        <w:bidi w:val="0"/>
        <w:ind w:firstLine="420" w:firstLineChars="20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Device restart automatically after upgrade.</w:t>
      </w:r>
    </w:p>
    <w:sectPr>
      <w:headerReference r:id="rId10" w:type="default"/>
      <w:footerReference r:id="rId11" w:type="default"/>
      <w:type w:val="continuous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snapToGrid/>
      <w:spacing w:line="360" w:lineRule="auto"/>
      <w:jc w:val="right"/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5885180</wp:posOffset>
              </wp:positionH>
              <wp:positionV relativeFrom="page">
                <wp:posOffset>9657080</wp:posOffset>
              </wp:positionV>
              <wp:extent cx="379095" cy="22479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79095" cy="224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0" w:line="354" w:lineRule="exact"/>
                            <w:ind w:left="20" w:right="0" w:firstLine="0"/>
                            <w:jc w:val="left"/>
                            <w:rPr>
                              <w:rFonts w:hint="default" w:ascii="微软雅黑" w:eastAsia="微软雅黑"/>
                              <w:sz w:val="23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eastAsia="微软雅黑"/>
                              <w:sz w:val="23"/>
                              <w:lang w:val="en-US" w:eastAsia="zh-CN"/>
                            </w:rPr>
                            <w:t>前言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63.4pt;margin-top:760.4pt;height:17.7pt;width:29.85pt;mso-position-horizontal-relative:page;mso-position-vertical-relative:page;z-index:-251656192;mso-width-relative:page;mso-height-relative:page;" filled="f" stroked="f" coordsize="21600,21600" o:gfxdata="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1XYNg2gAAAA0BAAAPAAAAAAAAAAEAIAAAACIAAABkcnMvZG93bnJldi54bWxQSwEC&#10;FAAUAAAACACHTuJAgTLnYLkBAABzAwAADgAAAAAAAAABACAAAAApAQAAZHJzL2Uyb0RvYy54bWxQ&#10;SwUGAAAAAAYABgBZAQAAVA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0" w:line="354" w:lineRule="exact"/>
                      <w:ind w:left="20" w:right="0" w:firstLine="0"/>
                      <w:jc w:val="left"/>
                      <w:rPr>
                        <w:rFonts w:hint="default" w:ascii="微软雅黑" w:eastAsia="微软雅黑"/>
                        <w:sz w:val="23"/>
                        <w:lang w:val="en-US" w:eastAsia="zh-CN"/>
                      </w:rPr>
                    </w:pPr>
                    <w:r>
                      <w:rPr>
                        <w:rFonts w:hint="eastAsia" w:ascii="微软雅黑" w:eastAsia="微软雅黑"/>
                        <w:sz w:val="23"/>
                        <w:lang w:val="en-US" w:eastAsia="zh-CN"/>
                      </w:rPr>
                      <w:t>前言</w:t>
                    </w:r>
                  </w:p>
                </w:txbxContent>
              </v:textbox>
            </v:shape>
          </w:pict>
        </mc:Fallback>
      </mc:AlternateContent>
    </w:r>
    <w:r>
      <w:rPr>
        <w:sz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2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2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snapToGrid/>
      <w:spacing w:line="360" w:lineRule="auto"/>
      <w:jc w:val="right"/>
    </w:pPr>
    <w: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5870575</wp:posOffset>
              </wp:positionH>
              <wp:positionV relativeFrom="page">
                <wp:posOffset>9657080</wp:posOffset>
              </wp:positionV>
              <wp:extent cx="388620" cy="22479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8620" cy="224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0" w:line="354" w:lineRule="exact"/>
                            <w:ind w:left="20" w:right="0" w:firstLine="0"/>
                            <w:jc w:val="left"/>
                            <w:rPr>
                              <w:rFonts w:hint="default" w:ascii="微软雅黑" w:eastAsia="微软雅黑"/>
                              <w:sz w:val="23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eastAsia="微软雅黑"/>
                              <w:sz w:val="23"/>
                              <w:lang w:val="en-US" w:eastAsia="zh-CN"/>
                            </w:rPr>
                            <w:t>目录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62.25pt;margin-top:760.4pt;height:17.7pt;width:30.6pt;mso-position-horizontal-relative:page;mso-position-vertical-relative:page;z-index:-251655168;mso-width-relative:page;mso-height-relative:page;" filled="f" stroked="f" coordsize="21600,21600" o:gfxdata="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E+tZNraAAAADQEAAA8AAAAAAAAAAQAgAAAAIgAAAGRycy9kb3ducmV2LnhtbFBL&#10;AQIUABQAAAAIAIdO4kCGx2AJuwEAAHMDAAAOAAAAAAAAAAEAIAAAACkBAABkcnMvZTJvRG9jLnht&#10;bFBLBQYAAAAABgAGAFkBAABW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0" w:line="354" w:lineRule="exact"/>
                      <w:ind w:left="20" w:right="0" w:firstLine="0"/>
                      <w:jc w:val="left"/>
                      <w:rPr>
                        <w:rFonts w:hint="default" w:ascii="微软雅黑" w:eastAsia="微软雅黑"/>
                        <w:sz w:val="23"/>
                        <w:lang w:val="en-US" w:eastAsia="zh-CN"/>
                      </w:rPr>
                    </w:pPr>
                    <w:r>
                      <w:rPr>
                        <w:rFonts w:hint="eastAsia" w:ascii="微软雅黑" w:eastAsia="微软雅黑"/>
                        <w:sz w:val="23"/>
                        <w:lang w:val="en-US" w:eastAsia="zh-CN"/>
                      </w:rPr>
                      <w:t>目录</w:t>
                    </w:r>
                  </w:p>
                </w:txbxContent>
              </v:textbox>
            </v:shape>
          </w:pict>
        </mc:Fallback>
      </mc:AlternateContent>
    </w:r>
    <w:r>
      <w:rPr>
        <w:sz w:val="36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4" name="文本框 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33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EptGXY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snapToGrid/>
      <w:spacing w:line="360" w:lineRule="auto"/>
      <w:jc w:val="right"/>
    </w:pPr>
    <w: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5870575</wp:posOffset>
              </wp:positionH>
              <wp:positionV relativeFrom="page">
                <wp:posOffset>9657080</wp:posOffset>
              </wp:positionV>
              <wp:extent cx="388620" cy="22479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8620" cy="224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0" w:line="354" w:lineRule="exact"/>
                            <w:ind w:left="20" w:right="0" w:firstLine="0"/>
                            <w:jc w:val="left"/>
                            <w:rPr>
                              <w:rFonts w:hint="default" w:ascii="微软雅黑" w:eastAsia="微软雅黑"/>
                              <w:sz w:val="23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eastAsia="微软雅黑"/>
                              <w:sz w:val="23"/>
                              <w:lang w:val="en-US" w:eastAsia="zh-CN"/>
                            </w:rPr>
                            <w:t>目录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62.25pt;margin-top:760.4pt;height:17.7pt;width:30.6pt;mso-position-horizontal-relative:page;mso-position-vertical-relative:page;z-index:-251655168;mso-width-relative:page;mso-height-relative:page;" filled="f" stroked="f" coordsize="21600,21600" o:gfxdata="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E+tZNraAAAADQEAAA8AAAAAAAAAAQAgAAAAIgAAAGRycy9kb3ducmV2LnhtbFBL&#10;AQIUABQAAAAIAIdO4kDvjqQzuwEAAHMDAAAOAAAAAAAAAAEAIAAAACkBAABkcnMvZTJvRG9jLnht&#10;bFBLBQYAAAAABgAGAFkBAABW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0" w:line="354" w:lineRule="exact"/>
                      <w:ind w:left="20" w:right="0" w:firstLine="0"/>
                      <w:jc w:val="left"/>
                      <w:rPr>
                        <w:rFonts w:hint="default" w:ascii="微软雅黑" w:eastAsia="微软雅黑"/>
                        <w:sz w:val="23"/>
                        <w:lang w:val="en-US" w:eastAsia="zh-CN"/>
                      </w:rPr>
                    </w:pPr>
                    <w:r>
                      <w:rPr>
                        <w:rFonts w:hint="eastAsia" w:ascii="微软雅黑" w:eastAsia="微软雅黑"/>
                        <w:sz w:val="23"/>
                        <w:lang w:val="en-US" w:eastAsia="zh-CN"/>
                      </w:rPr>
                      <w:t>目录</w:t>
                    </w:r>
                  </w:p>
                </w:txbxContent>
              </v:textbox>
            </v:shape>
          </w:pict>
        </mc:Fallback>
      </mc:AlternateContent>
    </w:r>
    <w:r>
      <w:rPr>
        <w:sz w:val="36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9" name="文本框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33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Hg6Gf4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snapToGrid/>
      <w:spacing w:line="360" w:lineRule="auto"/>
      <w:jc w:val="both"/>
    </w:pPr>
    <w:r>
      <w:rPr>
        <w:sz w:val="36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1" name="文本框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33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HjWXXc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snapToGrid/>
      <w:spacing w:line="360" w:lineRule="auto"/>
      <w:jc w:val="right"/>
    </w:pPr>
    <w:r>
      <w:rPr>
        <w:sz w:val="36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33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COaguM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default" w:eastAsiaTheme="minorEastAsia"/>
        <w:lang w:val="en-US"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0D424FA"/>
    <w:multiLevelType w:val="singleLevel"/>
    <w:tmpl w:val="A0D424F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A55B1DEA"/>
    <w:multiLevelType w:val="singleLevel"/>
    <w:tmpl w:val="A55B1DEA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AA4A1CAD"/>
    <w:multiLevelType w:val="singleLevel"/>
    <w:tmpl w:val="AA4A1CAD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D77E63FD"/>
    <w:multiLevelType w:val="singleLevel"/>
    <w:tmpl w:val="D77E63F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4">
    <w:nsid w:val="D7F43F02"/>
    <w:multiLevelType w:val="singleLevel"/>
    <w:tmpl w:val="D7F43F02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D99BB16E"/>
    <w:multiLevelType w:val="multilevel"/>
    <w:tmpl w:val="D99BB16E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abstractNum w:abstractNumId="6">
    <w:nsid w:val="E3672371"/>
    <w:multiLevelType w:val="singleLevel"/>
    <w:tmpl w:val="E3672371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7">
    <w:nsid w:val="E5CC155B"/>
    <w:multiLevelType w:val="singleLevel"/>
    <w:tmpl w:val="E5CC155B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8">
    <w:nsid w:val="45A0B2AB"/>
    <w:multiLevelType w:val="singleLevel"/>
    <w:tmpl w:val="45A0B2A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9">
    <w:nsid w:val="584A1E05"/>
    <w:multiLevelType w:val="multilevel"/>
    <w:tmpl w:val="584A1E05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abstractNum w:abstractNumId="10">
    <w:nsid w:val="5F307188"/>
    <w:multiLevelType w:val="singleLevel"/>
    <w:tmpl w:val="5F307188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1">
    <w:nsid w:val="7AB492F5"/>
    <w:multiLevelType w:val="singleLevel"/>
    <w:tmpl w:val="7AB492F5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5"/>
  </w:num>
  <w:num w:numId="2">
    <w:abstractNumId w:val="10"/>
  </w:num>
  <w:num w:numId="3">
    <w:abstractNumId w:val="4"/>
  </w:num>
  <w:num w:numId="4">
    <w:abstractNumId w:val="6"/>
  </w:num>
  <w:num w:numId="5">
    <w:abstractNumId w:val="11"/>
  </w:num>
  <w:num w:numId="6">
    <w:abstractNumId w:val="9"/>
  </w:num>
  <w:num w:numId="7">
    <w:abstractNumId w:val="0"/>
  </w:num>
  <w:num w:numId="8">
    <w:abstractNumId w:val="8"/>
  </w:num>
  <w:num w:numId="9">
    <w:abstractNumId w:val="7"/>
  </w:num>
  <w:num w:numId="10">
    <w:abstractNumId w:val="2"/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825F42"/>
    <w:rsid w:val="01A87197"/>
    <w:rsid w:val="01BD6CD6"/>
    <w:rsid w:val="0206377A"/>
    <w:rsid w:val="046F25B6"/>
    <w:rsid w:val="04AE3616"/>
    <w:rsid w:val="05BF11B7"/>
    <w:rsid w:val="05F80CDF"/>
    <w:rsid w:val="06AC41BF"/>
    <w:rsid w:val="06B00BB1"/>
    <w:rsid w:val="096F3ABB"/>
    <w:rsid w:val="09F90C8E"/>
    <w:rsid w:val="0C363F3F"/>
    <w:rsid w:val="0C7D76B9"/>
    <w:rsid w:val="0D9818CB"/>
    <w:rsid w:val="0F144C17"/>
    <w:rsid w:val="0F3040DE"/>
    <w:rsid w:val="0FC52204"/>
    <w:rsid w:val="0FF66C6D"/>
    <w:rsid w:val="100E7830"/>
    <w:rsid w:val="118F38ED"/>
    <w:rsid w:val="11D374C1"/>
    <w:rsid w:val="12A375F6"/>
    <w:rsid w:val="14982118"/>
    <w:rsid w:val="17162185"/>
    <w:rsid w:val="1A3968DB"/>
    <w:rsid w:val="1BD9626D"/>
    <w:rsid w:val="1D5D281B"/>
    <w:rsid w:val="1D5E7201"/>
    <w:rsid w:val="1DE724BB"/>
    <w:rsid w:val="1E6F1D15"/>
    <w:rsid w:val="1F62543B"/>
    <w:rsid w:val="24C824F1"/>
    <w:rsid w:val="24D40349"/>
    <w:rsid w:val="25204D59"/>
    <w:rsid w:val="26D3282B"/>
    <w:rsid w:val="275B5930"/>
    <w:rsid w:val="2B3E441D"/>
    <w:rsid w:val="2E0E0736"/>
    <w:rsid w:val="2EE6388E"/>
    <w:rsid w:val="3011228F"/>
    <w:rsid w:val="30556CF4"/>
    <w:rsid w:val="30946F02"/>
    <w:rsid w:val="30DE28C7"/>
    <w:rsid w:val="32072988"/>
    <w:rsid w:val="365A3C14"/>
    <w:rsid w:val="37383B53"/>
    <w:rsid w:val="385B5880"/>
    <w:rsid w:val="38DE47D8"/>
    <w:rsid w:val="38E50A5A"/>
    <w:rsid w:val="3A4656BB"/>
    <w:rsid w:val="3A4F51BE"/>
    <w:rsid w:val="3A646A29"/>
    <w:rsid w:val="3C2E3044"/>
    <w:rsid w:val="3C775E4B"/>
    <w:rsid w:val="3F7571CC"/>
    <w:rsid w:val="42813E0B"/>
    <w:rsid w:val="447761E7"/>
    <w:rsid w:val="46714562"/>
    <w:rsid w:val="479E1742"/>
    <w:rsid w:val="487659DA"/>
    <w:rsid w:val="49D9015E"/>
    <w:rsid w:val="49F546AA"/>
    <w:rsid w:val="4BCB583D"/>
    <w:rsid w:val="4DDE43D5"/>
    <w:rsid w:val="4F0E5CDE"/>
    <w:rsid w:val="4F8126C0"/>
    <w:rsid w:val="4FD84D58"/>
    <w:rsid w:val="500F0686"/>
    <w:rsid w:val="508A6322"/>
    <w:rsid w:val="51B54C54"/>
    <w:rsid w:val="52BB488F"/>
    <w:rsid w:val="534222CA"/>
    <w:rsid w:val="542A74D6"/>
    <w:rsid w:val="54ED4648"/>
    <w:rsid w:val="57595570"/>
    <w:rsid w:val="591867EE"/>
    <w:rsid w:val="59FE7909"/>
    <w:rsid w:val="5AAC007C"/>
    <w:rsid w:val="5DD73780"/>
    <w:rsid w:val="61020192"/>
    <w:rsid w:val="61404028"/>
    <w:rsid w:val="61920F5A"/>
    <w:rsid w:val="61C207C6"/>
    <w:rsid w:val="627124FB"/>
    <w:rsid w:val="643C3AF5"/>
    <w:rsid w:val="666F65C7"/>
    <w:rsid w:val="68682212"/>
    <w:rsid w:val="6B037FDC"/>
    <w:rsid w:val="725F4E28"/>
    <w:rsid w:val="73257729"/>
    <w:rsid w:val="74640CD4"/>
    <w:rsid w:val="7950349B"/>
    <w:rsid w:val="7B9B0DDA"/>
    <w:rsid w:val="7C8A652B"/>
    <w:rsid w:val="7D5E2A3E"/>
    <w:rsid w:val="7F293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0"/>
    <w:pPr>
      <w:keepNext/>
      <w:keepLines/>
      <w:spacing w:before="220" w:beforeLines="0" w:beforeAutospacing="0" w:after="210" w:afterLines="0" w:afterAutospacing="0" w:line="240" w:lineRule="auto"/>
      <w:outlineLvl w:val="0"/>
    </w:pPr>
    <w:rPr>
      <w:rFonts w:asciiTheme="minorAscii" w:hAnsiTheme="minorAscii"/>
      <w:b/>
      <w:kern w:val="44"/>
      <w:sz w:val="52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sz w:val="44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rFonts w:asciiTheme="minorAscii" w:hAnsiTheme="minorAscii"/>
      <w:sz w:val="32"/>
    </w:rPr>
  </w:style>
  <w:style w:type="character" w:default="1" w:styleId="13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宋体" w:hAnsi="宋体" w:eastAsia="宋体" w:cs="宋体"/>
      <w:sz w:val="21"/>
      <w:szCs w:val="21"/>
      <w:lang w:val="en-US" w:eastAsia="en-US" w:bidi="en-US"/>
    </w:rPr>
  </w:style>
  <w:style w:type="paragraph" w:styleId="6">
    <w:name w:val="toc 3"/>
    <w:basedOn w:val="1"/>
    <w:next w:val="1"/>
    <w:qFormat/>
    <w:uiPriority w:val="0"/>
    <w:pPr>
      <w:ind w:left="840" w:leftChars="40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Theme="minorAscii" w:hAnsiTheme="minorAscii"/>
      <w:sz w:val="36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9">
    <w:name w:val="toc 1"/>
    <w:basedOn w:val="1"/>
    <w:next w:val="1"/>
    <w:qFormat/>
    <w:uiPriority w:val="0"/>
  </w:style>
  <w:style w:type="paragraph" w:styleId="10">
    <w:name w:val="toc 2"/>
    <w:basedOn w:val="1"/>
    <w:next w:val="1"/>
    <w:qFormat/>
    <w:uiPriority w:val="0"/>
    <w:pPr>
      <w:ind w:left="420" w:leftChars="200"/>
    </w:p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">
    <w:name w:val="Table Paragraph"/>
    <w:basedOn w:val="1"/>
    <w:qFormat/>
    <w:uiPriority w:val="1"/>
    <w:pPr>
      <w:ind w:left="110"/>
    </w:pPr>
    <w:rPr>
      <w:rFonts w:ascii="宋体" w:hAnsi="宋体" w:eastAsia="宋体" w:cs="宋体"/>
      <w:lang w:val="en-US" w:eastAsia="en-US" w:bidi="en-US"/>
    </w:rPr>
  </w:style>
  <w:style w:type="paragraph" w:styleId="15">
    <w:name w:val="List Paragraph"/>
    <w:basedOn w:val="1"/>
    <w:qFormat/>
    <w:uiPriority w:val="1"/>
    <w:pPr>
      <w:spacing w:before="41"/>
      <w:ind w:left="3141" w:hanging="419"/>
    </w:pPr>
    <w:rPr>
      <w:rFonts w:ascii="宋体" w:hAnsi="宋体" w:eastAsia="宋体" w:cs="宋体"/>
      <w:lang w:val="en-US" w:eastAsia="en-US" w:bidi="en-US"/>
    </w:rPr>
  </w:style>
  <w:style w:type="character" w:customStyle="1" w:styleId="16">
    <w:name w:val="标题 1 Char"/>
    <w:link w:val="2"/>
    <w:qFormat/>
    <w:uiPriority w:val="0"/>
    <w:rPr>
      <w:rFonts w:asciiTheme="minorAscii" w:hAnsiTheme="minorAscii"/>
      <w:b/>
      <w:kern w:val="44"/>
      <w:sz w:val="5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4.xml"/><Relationship Id="rId8" Type="http://schemas.openxmlformats.org/officeDocument/2006/relationships/footer" Target="footer3.xml"/><Relationship Id="rId7" Type="http://schemas.openxmlformats.org/officeDocument/2006/relationships/header" Target="header3.xml"/><Relationship Id="rId66" Type="http://schemas.openxmlformats.org/officeDocument/2006/relationships/fontTable" Target="fontTable.xml"/><Relationship Id="rId65" Type="http://schemas.openxmlformats.org/officeDocument/2006/relationships/numbering" Target="numbering.xml"/><Relationship Id="rId64" Type="http://schemas.openxmlformats.org/officeDocument/2006/relationships/customXml" Target="../customXml/item1.xml"/><Relationship Id="rId63" Type="http://schemas.openxmlformats.org/officeDocument/2006/relationships/image" Target="media/image51.png"/><Relationship Id="rId62" Type="http://schemas.openxmlformats.org/officeDocument/2006/relationships/image" Target="media/image50.png"/><Relationship Id="rId61" Type="http://schemas.openxmlformats.org/officeDocument/2006/relationships/image" Target="media/image49.png"/><Relationship Id="rId60" Type="http://schemas.openxmlformats.org/officeDocument/2006/relationships/image" Target="media/image48.png"/><Relationship Id="rId6" Type="http://schemas.openxmlformats.org/officeDocument/2006/relationships/footer" Target="footer2.xml"/><Relationship Id="rId59" Type="http://schemas.openxmlformats.org/officeDocument/2006/relationships/image" Target="media/image47.png"/><Relationship Id="rId58" Type="http://schemas.openxmlformats.org/officeDocument/2006/relationships/image" Target="media/image46.png"/><Relationship Id="rId57" Type="http://schemas.openxmlformats.org/officeDocument/2006/relationships/image" Target="media/image45.png"/><Relationship Id="rId56" Type="http://schemas.openxmlformats.org/officeDocument/2006/relationships/image" Target="media/image44.png"/><Relationship Id="rId55" Type="http://schemas.openxmlformats.org/officeDocument/2006/relationships/image" Target="media/image43.png"/><Relationship Id="rId54" Type="http://schemas.openxmlformats.org/officeDocument/2006/relationships/image" Target="media/image42.png"/><Relationship Id="rId53" Type="http://schemas.openxmlformats.org/officeDocument/2006/relationships/image" Target="media/image41.png"/><Relationship Id="rId52" Type="http://schemas.openxmlformats.org/officeDocument/2006/relationships/image" Target="media/image40.png"/><Relationship Id="rId51" Type="http://schemas.openxmlformats.org/officeDocument/2006/relationships/image" Target="media/image39.png"/><Relationship Id="rId50" Type="http://schemas.openxmlformats.org/officeDocument/2006/relationships/image" Target="media/image38.png"/><Relationship Id="rId5" Type="http://schemas.openxmlformats.org/officeDocument/2006/relationships/header" Target="header2.xml"/><Relationship Id="rId49" Type="http://schemas.openxmlformats.org/officeDocument/2006/relationships/image" Target="media/image37.png"/><Relationship Id="rId48" Type="http://schemas.openxmlformats.org/officeDocument/2006/relationships/image" Target="media/image36.png"/><Relationship Id="rId47" Type="http://schemas.openxmlformats.org/officeDocument/2006/relationships/image" Target="media/image35.png"/><Relationship Id="rId46" Type="http://schemas.openxmlformats.org/officeDocument/2006/relationships/image" Target="media/image34.png"/><Relationship Id="rId45" Type="http://schemas.openxmlformats.org/officeDocument/2006/relationships/image" Target="media/image33.png"/><Relationship Id="rId44" Type="http://schemas.openxmlformats.org/officeDocument/2006/relationships/image" Target="media/image32.png"/><Relationship Id="rId43" Type="http://schemas.openxmlformats.org/officeDocument/2006/relationships/image" Target="media/image31.png"/><Relationship Id="rId42" Type="http://schemas.openxmlformats.org/officeDocument/2006/relationships/image" Target="media/image30.png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footer" Target="footer1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png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3" Type="http://schemas.openxmlformats.org/officeDocument/2006/relationships/image" Target="media/image1.png"/><Relationship Id="rId12" Type="http://schemas.openxmlformats.org/officeDocument/2006/relationships/theme" Target="theme/theme1.xml"/><Relationship Id="rId11" Type="http://schemas.openxmlformats.org/officeDocument/2006/relationships/footer" Target="footer5.xml"/><Relationship Id="rId10" Type="http://schemas.openxmlformats.org/officeDocument/2006/relationships/header" Target="head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Office_11.1.0.10667_F1E327BC-269C-435d-A152-05C5408002CA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2021-08-03T02:15:15Z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2052-11.1.0.10667</vt:lpwstr>
  </property>
  <property fmtid="{D5CDD505-2E9C-101B-9397-08002B2CF9AE}" pid="3" name="ICV">
    <vt:lpwstr>8D6FE93235474F979748D60BB8145395</vt:lpwstr>
  </property>
</Properties>
</file>